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a3"/>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996212" w:rsidRPr="00996212">
        <w:rPr>
          <w:rFonts w:ascii="Arial" w:hAnsi="Arial" w:cs="Arial"/>
          <w:b/>
          <w:bCs/>
          <w:sz w:val="22"/>
        </w:rPr>
        <w:t xml:space="preserve">90bis </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BF5A89">
        <w:rPr>
          <w:rFonts w:ascii="Arial" w:hAnsi="Arial" w:cs="Arial"/>
          <w:b/>
          <w:bCs/>
          <w:sz w:val="22"/>
        </w:rPr>
        <w:t>17</w:t>
      </w:r>
      <w:r w:rsidR="00996212">
        <w:rPr>
          <w:rFonts w:ascii="Arial" w:hAnsi="Arial" w:cs="Arial"/>
          <w:b/>
          <w:bCs/>
          <w:sz w:val="22"/>
        </w:rPr>
        <w:t>18329</w:t>
      </w:r>
    </w:p>
    <w:p w:rsidR="004607C3" w:rsidRDefault="00996212">
      <w:pPr>
        <w:pStyle w:val="a3"/>
        <w:tabs>
          <w:tab w:val="clear" w:pos="8306"/>
          <w:tab w:val="right" w:pos="9639"/>
        </w:tabs>
        <w:rPr>
          <w:rFonts w:ascii="Arial" w:hAnsi="Arial" w:cs="Arial"/>
          <w:b/>
          <w:bCs/>
          <w:sz w:val="22"/>
        </w:rPr>
      </w:pPr>
      <w:r w:rsidRPr="00996212">
        <w:rPr>
          <w:rFonts w:ascii="Arial" w:hAnsi="Arial" w:cs="Arial"/>
          <w:b/>
          <w:bCs/>
          <w:sz w:val="22"/>
        </w:rPr>
        <w:t>Prague, CZ, 9th – 13th, October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996212" w:rsidRPr="0070305D">
        <w:rPr>
          <w:rFonts w:ascii="Arial" w:hAnsi="Arial" w:cs="Arial"/>
        </w:rPr>
        <w:t>7</w:t>
      </w:r>
      <w:r w:rsidR="001A28FE" w:rsidRPr="0070305D">
        <w:rPr>
          <w:rFonts w:ascii="Arial" w:hAnsi="Arial" w:cs="Arial"/>
        </w:rPr>
        <w:t>.1.2</w:t>
      </w:r>
      <w:r w:rsidR="00434D2E" w:rsidRPr="0070305D">
        <w:rPr>
          <w:rFonts w:ascii="Arial" w:hAnsi="Arial" w:cs="Arial"/>
        </w:rPr>
        <w:t>.</w:t>
      </w:r>
      <w:r w:rsidR="001A28FE" w:rsidRPr="0070305D">
        <w:rPr>
          <w:rFonts w:ascii="Arial" w:hAnsi="Arial" w:cs="Arial"/>
        </w:rPr>
        <w:t>1</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1A28FE" w:rsidRPr="001A28FE">
        <w:rPr>
          <w:rFonts w:ascii="Arial" w:hAnsi="Arial" w:cs="Arial"/>
        </w:rPr>
        <w:t>Remaining details on PBCH</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A04A00">
      <w:pPr>
        <w:pStyle w:val="1"/>
        <w:numPr>
          <w:ilvl w:val="0"/>
          <w:numId w:val="6"/>
        </w:numPr>
        <w:spacing w:after="120"/>
        <w:ind w:right="288"/>
      </w:pPr>
      <w:r>
        <w:t>Introduction</w:t>
      </w:r>
    </w:p>
    <w:p w:rsidR="00393F0C" w:rsidRDefault="00393F0C" w:rsidP="003914B8">
      <w:r>
        <w:t>In this paper</w:t>
      </w:r>
      <w:r w:rsidR="00ED5C52">
        <w:t xml:space="preserve">, we will discuss </w:t>
      </w:r>
      <w:r>
        <w:t>the following remaining issues:</w:t>
      </w:r>
    </w:p>
    <w:p w:rsidR="00393F0C" w:rsidRPr="00393F0C" w:rsidRDefault="00393F0C" w:rsidP="00393F0C">
      <w:pPr>
        <w:pStyle w:val="af1"/>
        <w:numPr>
          <w:ilvl w:val="0"/>
          <w:numId w:val="19"/>
        </w:numPr>
        <w:rPr>
          <w:sz w:val="20"/>
        </w:rPr>
      </w:pPr>
      <w:r w:rsidRPr="00393F0C">
        <w:rPr>
          <w:sz w:val="20"/>
        </w:rPr>
        <w:t>NR PBCH data scrambling</w:t>
      </w:r>
    </w:p>
    <w:p w:rsidR="00393F0C" w:rsidRDefault="00393F0C" w:rsidP="00393F0C">
      <w:pPr>
        <w:pStyle w:val="af1"/>
        <w:numPr>
          <w:ilvl w:val="0"/>
          <w:numId w:val="19"/>
        </w:numPr>
        <w:rPr>
          <w:sz w:val="20"/>
        </w:rPr>
      </w:pPr>
      <w:r w:rsidRPr="00393F0C">
        <w:rPr>
          <w:rFonts w:eastAsia="宋体" w:hint="eastAsia"/>
          <w:sz w:val="20"/>
        </w:rPr>
        <w:t xml:space="preserve">Power offset </w:t>
      </w:r>
      <w:r w:rsidRPr="00393F0C">
        <w:rPr>
          <w:rFonts w:eastAsia="宋体"/>
          <w:sz w:val="20"/>
        </w:rPr>
        <w:t>between SSS and PBCH DMRS</w:t>
      </w:r>
      <w:r w:rsidRPr="00393F0C">
        <w:rPr>
          <w:sz w:val="20"/>
        </w:rPr>
        <w:t xml:space="preserve"> </w:t>
      </w:r>
    </w:p>
    <w:p w:rsidR="0092683E" w:rsidRPr="00393F0C" w:rsidRDefault="0092683E" w:rsidP="00393F0C">
      <w:pPr>
        <w:pStyle w:val="af1"/>
        <w:numPr>
          <w:ilvl w:val="0"/>
          <w:numId w:val="19"/>
        </w:numPr>
        <w:rPr>
          <w:sz w:val="20"/>
        </w:rPr>
      </w:pPr>
      <w:r>
        <w:rPr>
          <w:sz w:val="20"/>
        </w:rPr>
        <w:t>Half radio frame indication</w:t>
      </w:r>
    </w:p>
    <w:p w:rsidR="00393F0C" w:rsidRPr="00393F0C" w:rsidRDefault="00393F0C" w:rsidP="00393F0C">
      <w:pPr>
        <w:pStyle w:val="af1"/>
        <w:numPr>
          <w:ilvl w:val="0"/>
          <w:numId w:val="19"/>
        </w:numPr>
        <w:rPr>
          <w:sz w:val="20"/>
        </w:rPr>
      </w:pPr>
      <w:r w:rsidRPr="00393F0C">
        <w:rPr>
          <w:sz w:val="20"/>
        </w:rPr>
        <w:t>NR PBCH content</w:t>
      </w:r>
    </w:p>
    <w:p w:rsidR="00E8646A" w:rsidRDefault="00393F0C" w:rsidP="00393F0C">
      <w:r>
        <w:t>Based on the discussion, proposals are given for consideration.</w:t>
      </w:r>
    </w:p>
    <w:p w:rsidR="00996212" w:rsidRPr="00996212" w:rsidRDefault="00996212" w:rsidP="003914B8">
      <w:pPr>
        <w:rPr>
          <w:b/>
        </w:rPr>
      </w:pPr>
      <w:r w:rsidRPr="00996212">
        <w:rPr>
          <w:b/>
        </w:rPr>
        <w:t>To be noticed this paper is updated from R1-1716204.</w:t>
      </w:r>
    </w:p>
    <w:p w:rsidR="00E47FA3" w:rsidRDefault="00E47FA3" w:rsidP="00E47FA3">
      <w:pPr>
        <w:pStyle w:val="2"/>
        <w:numPr>
          <w:ilvl w:val="0"/>
          <w:numId w:val="7"/>
        </w:numPr>
        <w:ind w:right="288"/>
        <w:rPr>
          <w:rFonts w:eastAsia="宋体"/>
          <w:sz w:val="24"/>
          <w:szCs w:val="24"/>
          <w:lang w:eastAsia="zh-CN"/>
        </w:rPr>
      </w:pPr>
      <w:r>
        <w:rPr>
          <w:rFonts w:eastAsia="宋体" w:hint="eastAsia"/>
          <w:sz w:val="24"/>
          <w:szCs w:val="24"/>
          <w:lang w:eastAsia="zh-CN"/>
        </w:rPr>
        <w:t xml:space="preserve">NR PBCH data </w:t>
      </w:r>
      <w:r>
        <w:rPr>
          <w:rFonts w:eastAsia="宋体"/>
          <w:sz w:val="24"/>
          <w:szCs w:val="24"/>
          <w:lang w:eastAsia="zh-CN"/>
        </w:rPr>
        <w:t>scrambling</w:t>
      </w:r>
    </w:p>
    <w:p w:rsidR="00E47FA3" w:rsidRDefault="00E47FA3" w:rsidP="00E47FA3">
      <w:pPr>
        <w:rPr>
          <w:rFonts w:eastAsia="宋体"/>
          <w:lang w:eastAsia="zh-CN"/>
        </w:rPr>
      </w:pPr>
      <w:r>
        <w:rPr>
          <w:rFonts w:eastAsia="宋体" w:hint="eastAsia"/>
          <w:lang w:eastAsia="zh-CN"/>
        </w:rPr>
        <w:t>In RAN1</w:t>
      </w:r>
      <w:r w:rsidR="00F8462A">
        <w:rPr>
          <w:rFonts w:eastAsia="宋体"/>
          <w:lang w:eastAsia="zh-CN"/>
        </w:rPr>
        <w:t xml:space="preserve"> NR</w:t>
      </w:r>
      <w:r>
        <w:rPr>
          <w:rFonts w:eastAsia="宋体" w:hint="eastAsia"/>
          <w:lang w:eastAsia="zh-CN"/>
        </w:rPr>
        <w:t>#</w:t>
      </w:r>
      <w:r w:rsidR="00F8462A">
        <w:rPr>
          <w:rFonts w:eastAsia="宋体"/>
          <w:lang w:eastAsia="zh-CN"/>
        </w:rPr>
        <w:t>3</w:t>
      </w:r>
      <w:r>
        <w:rPr>
          <w:rFonts w:eastAsia="宋体" w:hint="eastAsia"/>
          <w:lang w:eastAsia="zh-CN"/>
        </w:rPr>
        <w:t xml:space="preserve"> meeting, the following agreement has been reached for the NR PBCH data scrambling</w:t>
      </w:r>
      <w:r>
        <w:rPr>
          <w:rFonts w:eastAsia="宋体"/>
          <w:lang w:eastAsia="zh-CN"/>
        </w:rPr>
        <w:t>.</w:t>
      </w:r>
    </w:p>
    <w:tbl>
      <w:tblPr>
        <w:tblStyle w:val="ab"/>
        <w:tblW w:w="0" w:type="auto"/>
        <w:tblLook w:val="04A0" w:firstRow="1" w:lastRow="0" w:firstColumn="1" w:lastColumn="0" w:noHBand="0" w:noVBand="1"/>
      </w:tblPr>
      <w:tblGrid>
        <w:gridCol w:w="9855"/>
      </w:tblGrid>
      <w:tr w:rsidR="00E47FA3" w:rsidTr="0054093F">
        <w:tc>
          <w:tcPr>
            <w:tcW w:w="9855" w:type="dxa"/>
          </w:tcPr>
          <w:p w:rsidR="00E47FA3" w:rsidRPr="00DF5662" w:rsidRDefault="00E47FA3" w:rsidP="0054093F">
            <w:pPr>
              <w:rPr>
                <w:rFonts w:eastAsia="MS Mincho"/>
                <w:lang w:eastAsia="ja-JP"/>
              </w:rPr>
            </w:pPr>
            <w:r w:rsidRPr="00040988">
              <w:rPr>
                <w:rFonts w:eastAsia="MS Mincho" w:hint="eastAsia"/>
                <w:b/>
                <w:highlight w:val="green"/>
                <w:u w:val="single"/>
                <w:lang w:eastAsia="ja-JP"/>
              </w:rPr>
              <w:t>Agreements:</w:t>
            </w:r>
          </w:p>
          <w:p w:rsidR="00F8462A" w:rsidRPr="0070157A" w:rsidRDefault="00F8462A" w:rsidP="00F8462A">
            <w:pPr>
              <w:numPr>
                <w:ilvl w:val="0"/>
                <w:numId w:val="16"/>
              </w:numPr>
              <w:spacing w:after="0"/>
              <w:rPr>
                <w:lang w:eastAsia="x-none"/>
              </w:rPr>
            </w:pPr>
            <w:r w:rsidRPr="0070157A">
              <w:rPr>
                <w:lang w:eastAsia="x-none"/>
              </w:rPr>
              <w:t>Support 2</w:t>
            </w:r>
            <w:r w:rsidRPr="0070157A">
              <w:rPr>
                <w:vertAlign w:val="superscript"/>
                <w:lang w:eastAsia="x-none"/>
              </w:rPr>
              <w:t>nd</w:t>
            </w:r>
            <w:r w:rsidRPr="0070157A">
              <w:rPr>
                <w:lang w:eastAsia="x-none"/>
              </w:rPr>
              <w:t xml:space="preserve"> scrambling based on cell ID for PBCH. To conclude one of the following alterantives next meeting:</w:t>
            </w:r>
          </w:p>
          <w:p w:rsidR="00F8462A" w:rsidRPr="0070157A" w:rsidRDefault="00F8462A" w:rsidP="00F8462A">
            <w:pPr>
              <w:numPr>
                <w:ilvl w:val="1"/>
                <w:numId w:val="16"/>
              </w:numPr>
              <w:spacing w:after="0"/>
              <w:rPr>
                <w:lang w:eastAsia="x-none"/>
              </w:rPr>
            </w:pPr>
            <w:r w:rsidRPr="0070157A">
              <w:rPr>
                <w:lang w:eastAsia="x-none"/>
              </w:rPr>
              <w:t>Alt 1: initialization based on cell ID only and is identical in SS/PBCH blocks</w:t>
            </w:r>
          </w:p>
          <w:p w:rsidR="00F8462A" w:rsidRPr="0070157A" w:rsidRDefault="00F8462A" w:rsidP="00F8462A">
            <w:pPr>
              <w:numPr>
                <w:ilvl w:val="1"/>
                <w:numId w:val="16"/>
              </w:numPr>
              <w:spacing w:after="0"/>
              <w:rPr>
                <w:lang w:eastAsia="x-none"/>
              </w:rPr>
            </w:pPr>
            <w:r w:rsidRPr="0070157A">
              <w:rPr>
                <w:lang w:eastAsia="x-none"/>
              </w:rPr>
              <w:t>Alt 2: initialization based on both cell ID and 3 LSB of SS/PBCH block index</w:t>
            </w:r>
          </w:p>
          <w:p w:rsidR="00E47FA3" w:rsidRPr="00F8462A" w:rsidRDefault="00E47FA3" w:rsidP="0054093F">
            <w:pPr>
              <w:rPr>
                <w:rFonts w:eastAsia="宋体"/>
                <w:lang w:eastAsia="zh-CN"/>
              </w:rPr>
            </w:pPr>
          </w:p>
        </w:tc>
      </w:tr>
    </w:tbl>
    <w:p w:rsidR="00E47FA3" w:rsidRPr="00AC38C8" w:rsidRDefault="00E47FA3" w:rsidP="00E47FA3">
      <w:pPr>
        <w:rPr>
          <w:rFonts w:eastAsia="宋体"/>
          <w:lang w:eastAsia="zh-CN"/>
        </w:rPr>
      </w:pPr>
    </w:p>
    <w:p w:rsidR="00E47FA3" w:rsidRDefault="00E47FA3" w:rsidP="00E47FA3">
      <w:pPr>
        <w:rPr>
          <w:rFonts w:eastAsia="宋体"/>
          <w:lang w:eastAsia="zh-CN"/>
        </w:rPr>
      </w:pPr>
      <w:r>
        <w:rPr>
          <w:rFonts w:eastAsia="宋体"/>
          <w:lang w:eastAsia="zh-CN"/>
        </w:rPr>
        <w:t xml:space="preserve">The PBCH data scrambling has been agreed based on the pre-CRC scrambling initialized with Cell ID and part of SFN (i.e., Option 1 as below). It avoids blind decoding of PBCH in case of one-shot detection and provides varying </w:t>
      </w:r>
      <w:r w:rsidR="00AB2465">
        <w:rPr>
          <w:rFonts w:eastAsia="宋体"/>
          <w:lang w:eastAsia="zh-CN"/>
        </w:rPr>
        <w:t xml:space="preserve">interference </w:t>
      </w:r>
      <w:r>
        <w:rPr>
          <w:rFonts w:eastAsia="宋体"/>
          <w:lang w:eastAsia="zh-CN"/>
        </w:rPr>
        <w:t xml:space="preserve">between two cells for improving the performance of soft combining via consecutive transmissions across SFN. However, it doesn’t address the issue of soft combining across SS blocks within the SS burst set due to </w:t>
      </w:r>
      <w:r w:rsidR="00656B7F">
        <w:rPr>
          <w:rFonts w:eastAsia="宋体"/>
          <w:lang w:eastAsia="zh-CN"/>
        </w:rPr>
        <w:t>the</w:t>
      </w:r>
      <w:r w:rsidR="00AB2465">
        <w:rPr>
          <w:rFonts w:eastAsia="宋体"/>
          <w:lang w:eastAsia="zh-CN"/>
        </w:rPr>
        <w:t xml:space="preserve"> identical interference </w:t>
      </w:r>
      <w:r>
        <w:rPr>
          <w:rFonts w:eastAsia="宋体"/>
          <w:lang w:eastAsia="zh-CN"/>
        </w:rPr>
        <w:t>across SS blocks within the SS burst set</w:t>
      </w:r>
      <w:r w:rsidR="00656B7F">
        <w:rPr>
          <w:rFonts w:eastAsia="宋体"/>
          <w:lang w:eastAsia="zh-CN"/>
        </w:rPr>
        <w:t>, i.e., the similar issue as soft combining across SFN</w:t>
      </w:r>
      <w:r>
        <w:rPr>
          <w:rFonts w:eastAsia="宋体"/>
          <w:lang w:eastAsia="zh-CN"/>
        </w:rPr>
        <w:t xml:space="preserve">. As agreed earlier in RAN1, soft combining across SS blocks within the SS burst set can be supported so that the similar issue with </w:t>
      </w:r>
      <w:r w:rsidR="00AB2465">
        <w:rPr>
          <w:rFonts w:eastAsia="宋体"/>
          <w:lang w:eastAsia="zh-CN"/>
        </w:rPr>
        <w:t>identical interference in time domain</w:t>
      </w:r>
      <w:r>
        <w:rPr>
          <w:rFonts w:eastAsia="宋体"/>
          <w:lang w:eastAsia="zh-CN"/>
        </w:rPr>
        <w:t xml:space="preserve"> between two cells may happen especially if the time domain repletion is applied between SS blocks within the SS burst set.</w:t>
      </w:r>
    </w:p>
    <w:p w:rsidR="00E47FA3" w:rsidRDefault="00E47FA3" w:rsidP="00E47FA3">
      <w:pPr>
        <w:rPr>
          <w:rFonts w:eastAsia="宋体"/>
          <w:lang w:eastAsia="zh-CN"/>
        </w:rPr>
      </w:pPr>
      <w:r>
        <w:rPr>
          <w:rFonts w:eastAsia="宋体"/>
          <w:lang w:eastAsia="zh-CN"/>
        </w:rPr>
        <w:t xml:space="preserve">So it was proposed to have the PBCH data scrambling initialized with 3 LSB bits of SS block index. Since 3 LSB bits of SS block index will be detected before the decoding of PBCH, there is no hypothesis for descrambling based on </w:t>
      </w:r>
      <w:r w:rsidR="00656B7F">
        <w:rPr>
          <w:rFonts w:eastAsia="宋体"/>
          <w:lang w:eastAsia="zh-CN"/>
        </w:rPr>
        <w:t xml:space="preserve">3 LSB bits of </w:t>
      </w:r>
      <w:r>
        <w:rPr>
          <w:rFonts w:eastAsia="宋体"/>
          <w:lang w:eastAsia="zh-CN"/>
        </w:rPr>
        <w:t>SS block index. The following options are provided for performance evaluation considering soft combining between SS blocks within the SS burst set by adding the 2</w:t>
      </w:r>
      <w:r w:rsidRPr="00E47FA3">
        <w:rPr>
          <w:rFonts w:eastAsia="宋体"/>
          <w:vertAlign w:val="superscript"/>
          <w:lang w:eastAsia="zh-CN"/>
        </w:rPr>
        <w:t>nd</w:t>
      </w:r>
      <w:r>
        <w:rPr>
          <w:rFonts w:eastAsia="宋体"/>
          <w:lang w:eastAsia="zh-CN"/>
        </w:rPr>
        <w:t xml:space="preserve"> scrambling.</w:t>
      </w:r>
    </w:p>
    <w:p w:rsidR="00E47FA3" w:rsidRPr="00CE592C" w:rsidRDefault="00F8462A" w:rsidP="00E47FA3">
      <w:pPr>
        <w:pStyle w:val="af1"/>
        <w:numPr>
          <w:ilvl w:val="0"/>
          <w:numId w:val="9"/>
        </w:numPr>
        <w:spacing w:after="0"/>
        <w:rPr>
          <w:rFonts w:eastAsia="MS Mincho"/>
          <w:lang w:eastAsia="ja-JP"/>
        </w:rPr>
      </w:pPr>
      <w:r>
        <w:rPr>
          <w:rFonts w:eastAsia="宋体"/>
          <w:sz w:val="18"/>
        </w:rPr>
        <w:t>Alt.</w:t>
      </w:r>
      <w:r w:rsidR="00E47FA3">
        <w:rPr>
          <w:rFonts w:eastAsia="宋体"/>
          <w:sz w:val="18"/>
        </w:rPr>
        <w:t xml:space="preserve"> 1: </w:t>
      </w:r>
      <w:r w:rsidR="00E47FA3" w:rsidRPr="00CE592C">
        <w:rPr>
          <w:rFonts w:eastAsia="宋体"/>
          <w:sz w:val="18"/>
        </w:rPr>
        <w:t>Pre-CRC 1</w:t>
      </w:r>
      <w:r w:rsidR="00E47FA3" w:rsidRPr="00CE592C">
        <w:rPr>
          <w:rFonts w:eastAsia="宋体"/>
          <w:sz w:val="18"/>
          <w:vertAlign w:val="superscript"/>
        </w:rPr>
        <w:t>st</w:t>
      </w:r>
      <w:r w:rsidR="00E47FA3" w:rsidRPr="00CE592C">
        <w:rPr>
          <w:rFonts w:eastAsia="宋体"/>
          <w:sz w:val="18"/>
        </w:rPr>
        <w:t xml:space="preserve"> scrambling based on Cell ID and part of SFN + Post-enc. 2</w:t>
      </w:r>
      <w:r w:rsidR="00E47FA3" w:rsidRPr="00CE592C">
        <w:rPr>
          <w:rFonts w:eastAsia="宋体"/>
          <w:sz w:val="18"/>
          <w:vertAlign w:val="superscript"/>
        </w:rPr>
        <w:t>nd</w:t>
      </w:r>
      <w:r w:rsidR="00E47FA3" w:rsidRPr="00CE592C">
        <w:rPr>
          <w:rFonts w:eastAsia="宋体"/>
          <w:sz w:val="18"/>
        </w:rPr>
        <w:t xml:space="preserve"> scrambling based on </w:t>
      </w:r>
      <w:r w:rsidR="00E47FA3" w:rsidRPr="00E47FA3">
        <w:rPr>
          <w:rFonts w:eastAsia="宋体"/>
          <w:b/>
          <w:i/>
          <w:sz w:val="18"/>
        </w:rPr>
        <w:t>Cell ID</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Two scrambling sequences are applied for PBCH data.</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1</w:t>
      </w:r>
      <w:r w:rsidRPr="00CE592C">
        <w:rPr>
          <w:rFonts w:eastAsia="宋体"/>
          <w:sz w:val="18"/>
          <w:vertAlign w:val="superscript"/>
        </w:rPr>
        <w:t>st</w:t>
      </w:r>
      <w:r w:rsidRPr="00CE592C">
        <w:rPr>
          <w:rFonts w:eastAsia="宋体"/>
          <w:sz w:val="18"/>
        </w:rPr>
        <w:t xml:space="preserve"> scrambling is applied before CRC attachment and initialized based on Cell ID and 3 LSBs of SFN. </w:t>
      </w:r>
    </w:p>
    <w:p w:rsidR="00E47FA3" w:rsidRPr="008756A7" w:rsidRDefault="00E47FA3" w:rsidP="00E47FA3">
      <w:pPr>
        <w:pStyle w:val="af1"/>
        <w:numPr>
          <w:ilvl w:val="1"/>
          <w:numId w:val="9"/>
        </w:numPr>
        <w:spacing w:after="0"/>
        <w:rPr>
          <w:rFonts w:eastAsia="MS Mincho"/>
          <w:lang w:eastAsia="ja-JP"/>
        </w:rPr>
      </w:pPr>
      <w:r w:rsidRPr="00CE592C">
        <w:rPr>
          <w:rFonts w:eastAsia="宋体"/>
          <w:sz w:val="18"/>
        </w:rPr>
        <w:t>2</w:t>
      </w:r>
      <w:r w:rsidRPr="00CE592C">
        <w:rPr>
          <w:rFonts w:eastAsia="宋体"/>
          <w:sz w:val="18"/>
          <w:vertAlign w:val="superscript"/>
        </w:rPr>
        <w:t>nd</w:t>
      </w:r>
      <w:r w:rsidRPr="00CE592C">
        <w:rPr>
          <w:rFonts w:eastAsia="宋体"/>
          <w:sz w:val="18"/>
        </w:rPr>
        <w:t xml:space="preserve"> scrambling is applied after Polar encoding and initialized only based on Cell ID.</w:t>
      </w:r>
    </w:p>
    <w:p w:rsidR="00E47FA3" w:rsidRPr="008756A7" w:rsidRDefault="00E47FA3" w:rsidP="00E47FA3">
      <w:pPr>
        <w:pStyle w:val="af1"/>
        <w:numPr>
          <w:ilvl w:val="1"/>
          <w:numId w:val="9"/>
        </w:numPr>
        <w:spacing w:after="0"/>
        <w:rPr>
          <w:rFonts w:eastAsia="MS Mincho"/>
          <w:lang w:eastAsia="ja-JP"/>
        </w:rPr>
      </w:pPr>
      <w:r>
        <w:rPr>
          <w:rFonts w:eastAsia="宋体"/>
          <w:sz w:val="18"/>
        </w:rPr>
        <w:t xml:space="preserve">Initialization value: </w: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hint="eastAsia"/>
          <w:sz w:val="18"/>
        </w:rPr>
        <w:t>1</w:t>
      </w:r>
      <w:r w:rsidRPr="008756A7">
        <w:rPr>
          <w:rFonts w:eastAsia="宋体" w:hint="eastAsia"/>
          <w:sz w:val="18"/>
          <w:vertAlign w:val="superscript"/>
        </w:rPr>
        <w:t>st</w:t>
      </w:r>
      <w:r w:rsidRPr="008756A7">
        <w:rPr>
          <w:rFonts w:eastAsia="宋体" w:hint="eastAsia"/>
          <w:sz w:val="18"/>
        </w:rPr>
        <w:t xml:space="preserve"> </w:t>
      </w:r>
      <w:r w:rsidRPr="008756A7">
        <w:rPr>
          <w:rFonts w:eastAsia="宋体"/>
          <w:sz w:val="18"/>
        </w:rPr>
        <w:t xml:space="preserve">scrambling: </w:t>
      </w:r>
    </w:p>
    <w:p w:rsidR="00E47FA3" w:rsidRPr="00E47FA3" w:rsidRDefault="00E47FA3" w:rsidP="00E47FA3">
      <w:pPr>
        <w:spacing w:after="0"/>
        <w:ind w:left="840"/>
        <w:jc w:val="center"/>
        <w:rPr>
          <w:rFonts w:eastAsia="MS Mincho"/>
          <w:sz w:val="18"/>
          <w:lang w:eastAsia="ja-JP"/>
        </w:rPr>
      </w:pPr>
      <w:r w:rsidRPr="00E47FA3">
        <w:rPr>
          <w:position w:val="-12"/>
        </w:rPr>
        <w:object w:dxaOrig="33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20.5pt" o:ole="">
            <v:imagedata r:id="rId11" o:title=""/>
          </v:shape>
          <o:OLEObject Type="Embed" ProgID="Equation.3" ShapeID="_x0000_i1025" DrawAspect="Content" ObjectID="_1568537203" r:id="rId12"/>
        </w:objec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sz w:val="18"/>
        </w:rPr>
        <w:t>2</w:t>
      </w:r>
      <w:r w:rsidRPr="008756A7">
        <w:rPr>
          <w:rFonts w:eastAsia="宋体"/>
          <w:sz w:val="18"/>
          <w:vertAlign w:val="superscript"/>
        </w:rPr>
        <w:t>nd</w:t>
      </w:r>
      <w:r w:rsidRPr="008756A7">
        <w:rPr>
          <w:rFonts w:eastAsia="宋体"/>
          <w:sz w:val="18"/>
        </w:rPr>
        <w:t xml:space="preserve"> scrambling:</w:t>
      </w:r>
    </w:p>
    <w:p w:rsidR="00E47FA3" w:rsidRPr="008756A7" w:rsidRDefault="00E47FA3" w:rsidP="00E47FA3">
      <w:pPr>
        <w:pStyle w:val="af1"/>
        <w:spacing w:after="0"/>
        <w:ind w:left="1260"/>
        <w:jc w:val="center"/>
        <w:rPr>
          <w:rFonts w:eastAsia="MS Mincho"/>
          <w:sz w:val="18"/>
          <w:lang w:eastAsia="ja-JP"/>
        </w:rPr>
      </w:pPr>
      <w:r w:rsidRPr="00750611">
        <w:rPr>
          <w:position w:val="-12"/>
        </w:rPr>
        <w:object w:dxaOrig="1440" w:dyaOrig="400">
          <v:shape id="_x0000_i1026" type="#_x0000_t75" style="width:1in;height:20.5pt" o:ole="">
            <v:imagedata r:id="rId13" o:title=""/>
          </v:shape>
          <o:OLEObject Type="Embed" ProgID="Equation.3" ShapeID="_x0000_i1026" DrawAspect="Content" ObjectID="_1568537204" r:id="rId14"/>
        </w:object>
      </w:r>
    </w:p>
    <w:p w:rsidR="00E47FA3" w:rsidRPr="00CE592C" w:rsidRDefault="00F8462A" w:rsidP="00E47FA3">
      <w:pPr>
        <w:pStyle w:val="af1"/>
        <w:numPr>
          <w:ilvl w:val="0"/>
          <w:numId w:val="9"/>
        </w:numPr>
        <w:spacing w:after="0"/>
        <w:rPr>
          <w:rFonts w:eastAsia="MS Mincho"/>
          <w:lang w:eastAsia="ja-JP"/>
        </w:rPr>
      </w:pPr>
      <w:r>
        <w:rPr>
          <w:rFonts w:eastAsia="宋体"/>
          <w:sz w:val="18"/>
        </w:rPr>
        <w:t>Alt. 2</w:t>
      </w:r>
      <w:r w:rsidR="00E47FA3">
        <w:rPr>
          <w:rFonts w:eastAsia="宋体"/>
          <w:sz w:val="18"/>
        </w:rPr>
        <w:t xml:space="preserve">: </w:t>
      </w:r>
      <w:r w:rsidR="00E47FA3" w:rsidRPr="00CE592C">
        <w:rPr>
          <w:rFonts w:eastAsia="宋体"/>
          <w:sz w:val="18"/>
        </w:rPr>
        <w:t>Pre-CRC 1</w:t>
      </w:r>
      <w:r w:rsidR="00E47FA3" w:rsidRPr="00CE592C">
        <w:rPr>
          <w:rFonts w:eastAsia="宋体"/>
          <w:sz w:val="18"/>
          <w:vertAlign w:val="superscript"/>
        </w:rPr>
        <w:t>st</w:t>
      </w:r>
      <w:r w:rsidR="00E47FA3" w:rsidRPr="00CE592C">
        <w:rPr>
          <w:rFonts w:eastAsia="宋体"/>
          <w:sz w:val="18"/>
        </w:rPr>
        <w:t xml:space="preserve"> Scrambling based on Cell ID and part of SFN + Post-enc. 2</w:t>
      </w:r>
      <w:r w:rsidR="00E47FA3" w:rsidRPr="00CE592C">
        <w:rPr>
          <w:rFonts w:eastAsia="宋体"/>
          <w:sz w:val="18"/>
          <w:vertAlign w:val="superscript"/>
        </w:rPr>
        <w:t>nd</w:t>
      </w:r>
      <w:r w:rsidR="00E47FA3" w:rsidRPr="00CE592C">
        <w:rPr>
          <w:rFonts w:eastAsia="宋体"/>
          <w:sz w:val="18"/>
        </w:rPr>
        <w:t xml:space="preserve"> scrambling based on </w:t>
      </w:r>
      <w:r w:rsidR="00E47FA3" w:rsidRPr="00E47FA3">
        <w:rPr>
          <w:rFonts w:eastAsia="宋体"/>
          <w:b/>
          <w:i/>
          <w:sz w:val="18"/>
        </w:rPr>
        <w:t>Cell ID and SS block index</w:t>
      </w:r>
      <w:r w:rsidR="00E47FA3" w:rsidRPr="00CE592C">
        <w:rPr>
          <w:rFonts w:eastAsia="宋体"/>
          <w:sz w:val="18"/>
        </w:rPr>
        <w:t>:</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Two scrambling sequences are applied for PBCH data.</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lastRenderedPageBreak/>
        <w:t>1</w:t>
      </w:r>
      <w:r w:rsidRPr="00CE592C">
        <w:rPr>
          <w:rFonts w:eastAsia="宋体"/>
          <w:sz w:val="18"/>
          <w:vertAlign w:val="superscript"/>
        </w:rPr>
        <w:t>st</w:t>
      </w:r>
      <w:r w:rsidRPr="00CE592C">
        <w:rPr>
          <w:rFonts w:eastAsia="宋体"/>
          <w:sz w:val="18"/>
        </w:rPr>
        <w:t xml:space="preserve"> scrambling is applied before CRC attachment and initialized based on Cell ID and 3 LSBs of SFN. </w:t>
      </w:r>
    </w:p>
    <w:p w:rsidR="00E47FA3" w:rsidRPr="00CE592C" w:rsidRDefault="00E47FA3" w:rsidP="00E47FA3">
      <w:pPr>
        <w:pStyle w:val="af1"/>
        <w:numPr>
          <w:ilvl w:val="1"/>
          <w:numId w:val="9"/>
        </w:numPr>
        <w:spacing w:after="0"/>
        <w:rPr>
          <w:rFonts w:eastAsia="MS Mincho"/>
          <w:lang w:eastAsia="ja-JP"/>
        </w:rPr>
      </w:pPr>
      <w:r w:rsidRPr="00CE592C">
        <w:rPr>
          <w:rFonts w:eastAsia="宋体"/>
          <w:sz w:val="18"/>
        </w:rPr>
        <w:t>2</w:t>
      </w:r>
      <w:r w:rsidRPr="00CE592C">
        <w:rPr>
          <w:rFonts w:eastAsia="宋体"/>
          <w:sz w:val="18"/>
          <w:vertAlign w:val="superscript"/>
        </w:rPr>
        <w:t>nd</w:t>
      </w:r>
      <w:r w:rsidRPr="00CE592C">
        <w:rPr>
          <w:rFonts w:eastAsia="宋体"/>
          <w:sz w:val="18"/>
        </w:rPr>
        <w:t xml:space="preserve"> scrambling is applied after Polar encoding and initialized based on Cell ID and 3LSBs of SS block index.</w:t>
      </w:r>
    </w:p>
    <w:p w:rsidR="00E47FA3" w:rsidRPr="008756A7" w:rsidRDefault="00E47FA3" w:rsidP="00E47FA3">
      <w:pPr>
        <w:pStyle w:val="af1"/>
        <w:numPr>
          <w:ilvl w:val="1"/>
          <w:numId w:val="9"/>
        </w:numPr>
        <w:spacing w:after="0"/>
        <w:rPr>
          <w:rFonts w:eastAsia="MS Mincho"/>
          <w:lang w:eastAsia="ja-JP"/>
        </w:rPr>
      </w:pPr>
      <w:r>
        <w:rPr>
          <w:rFonts w:eastAsia="宋体"/>
          <w:sz w:val="18"/>
        </w:rPr>
        <w:t xml:space="preserve">Initialization value: </w: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hint="eastAsia"/>
          <w:sz w:val="18"/>
        </w:rPr>
        <w:t>1</w:t>
      </w:r>
      <w:r w:rsidRPr="008756A7">
        <w:rPr>
          <w:rFonts w:eastAsia="宋体" w:hint="eastAsia"/>
          <w:sz w:val="18"/>
          <w:vertAlign w:val="superscript"/>
        </w:rPr>
        <w:t>st</w:t>
      </w:r>
      <w:r w:rsidRPr="008756A7">
        <w:rPr>
          <w:rFonts w:eastAsia="宋体" w:hint="eastAsia"/>
          <w:sz w:val="18"/>
        </w:rPr>
        <w:t xml:space="preserve"> </w:t>
      </w:r>
      <w:r w:rsidRPr="008756A7">
        <w:rPr>
          <w:rFonts w:eastAsia="宋体"/>
          <w:sz w:val="18"/>
        </w:rPr>
        <w:t xml:space="preserve">scrambling: </w:t>
      </w:r>
    </w:p>
    <w:p w:rsidR="00E47FA3" w:rsidRPr="008756A7" w:rsidRDefault="00E47FA3" w:rsidP="00E47FA3">
      <w:pPr>
        <w:pStyle w:val="af1"/>
        <w:spacing w:after="0"/>
        <w:ind w:left="1260"/>
        <w:jc w:val="center"/>
        <w:rPr>
          <w:rFonts w:eastAsia="MS Mincho"/>
          <w:sz w:val="18"/>
          <w:lang w:eastAsia="ja-JP"/>
        </w:rPr>
      </w:pPr>
      <w:r w:rsidRPr="006D2237">
        <w:rPr>
          <w:position w:val="-12"/>
        </w:rPr>
        <w:object w:dxaOrig="3300" w:dyaOrig="400">
          <v:shape id="_x0000_i1027" type="#_x0000_t75" style="width:164.5pt;height:20.5pt" o:ole="">
            <v:imagedata r:id="rId11" o:title=""/>
          </v:shape>
          <o:OLEObject Type="Embed" ProgID="Equation.3" ShapeID="_x0000_i1027" DrawAspect="Content" ObjectID="_1568537205" r:id="rId15"/>
        </w:object>
      </w:r>
    </w:p>
    <w:p w:rsidR="00E47FA3" w:rsidRPr="00E47FA3" w:rsidRDefault="00E47FA3" w:rsidP="00E47FA3">
      <w:pPr>
        <w:pStyle w:val="af1"/>
        <w:numPr>
          <w:ilvl w:val="2"/>
          <w:numId w:val="9"/>
        </w:numPr>
        <w:spacing w:after="0"/>
        <w:rPr>
          <w:rFonts w:eastAsia="MS Mincho"/>
          <w:sz w:val="18"/>
          <w:lang w:eastAsia="ja-JP"/>
        </w:rPr>
      </w:pPr>
      <w:r w:rsidRPr="008756A7">
        <w:rPr>
          <w:rFonts w:eastAsia="宋体"/>
          <w:sz w:val="18"/>
        </w:rPr>
        <w:t>2</w:t>
      </w:r>
      <w:r w:rsidRPr="008756A7">
        <w:rPr>
          <w:rFonts w:eastAsia="宋体"/>
          <w:sz w:val="18"/>
          <w:vertAlign w:val="superscript"/>
        </w:rPr>
        <w:t>nd</w:t>
      </w:r>
      <w:r w:rsidRPr="008756A7">
        <w:rPr>
          <w:rFonts w:eastAsia="宋体"/>
          <w:sz w:val="18"/>
        </w:rPr>
        <w:t xml:space="preserve"> scrambling:</w:t>
      </w:r>
    </w:p>
    <w:p w:rsidR="00E47FA3" w:rsidRPr="008756A7" w:rsidRDefault="00E47FA3" w:rsidP="00E47FA3">
      <w:pPr>
        <w:pStyle w:val="af1"/>
        <w:spacing w:after="0"/>
        <w:ind w:left="1260"/>
        <w:jc w:val="center"/>
        <w:rPr>
          <w:rFonts w:eastAsia="MS Mincho"/>
          <w:sz w:val="18"/>
          <w:lang w:eastAsia="ja-JP"/>
        </w:rPr>
      </w:pPr>
      <w:r w:rsidRPr="006D2237">
        <w:rPr>
          <w:position w:val="-12"/>
        </w:rPr>
        <w:object w:dxaOrig="3280" w:dyaOrig="400">
          <v:shape id="_x0000_i1028" type="#_x0000_t75" style="width:164.5pt;height:20.5pt" o:ole="">
            <v:imagedata r:id="rId16" o:title=""/>
          </v:shape>
          <o:OLEObject Type="Embed" ProgID="Equation.3" ShapeID="_x0000_i1028" DrawAspect="Content" ObjectID="_1568537206" r:id="rId17"/>
        </w:object>
      </w:r>
    </w:p>
    <w:p w:rsidR="00E47FA3" w:rsidRDefault="00E47FA3" w:rsidP="00E47FA3">
      <w:pPr>
        <w:spacing w:after="0"/>
        <w:rPr>
          <w:rFonts w:eastAsia="宋体"/>
          <w:lang w:eastAsia="zh-CN"/>
        </w:rPr>
      </w:pPr>
    </w:p>
    <w:p w:rsidR="00E47FA3" w:rsidRDefault="00E47FA3" w:rsidP="00E47FA3">
      <w:pPr>
        <w:spacing w:after="0"/>
        <w:rPr>
          <w:rFonts w:eastAsia="宋体"/>
          <w:lang w:eastAsia="zh-CN"/>
        </w:rPr>
      </w:pPr>
      <w:r>
        <w:rPr>
          <w:rFonts w:eastAsia="宋体"/>
          <w:lang w:eastAsia="zh-CN"/>
        </w:rPr>
        <w:t xml:space="preserve">As observed in Figure 1, </w:t>
      </w:r>
      <w:r w:rsidR="00F8462A">
        <w:rPr>
          <w:rFonts w:eastAsia="宋体"/>
          <w:lang w:eastAsia="zh-CN"/>
        </w:rPr>
        <w:t xml:space="preserve">Alt. </w:t>
      </w:r>
      <w:r>
        <w:rPr>
          <w:rFonts w:eastAsia="宋体"/>
          <w:lang w:eastAsia="zh-CN"/>
        </w:rPr>
        <w:t>2 with 2</w:t>
      </w:r>
      <w:r w:rsidRPr="00E47FA3">
        <w:rPr>
          <w:rFonts w:eastAsia="宋体"/>
          <w:vertAlign w:val="superscript"/>
          <w:lang w:eastAsia="zh-CN"/>
        </w:rPr>
        <w:t>nd</w:t>
      </w:r>
      <w:r>
        <w:rPr>
          <w:rFonts w:eastAsia="宋体"/>
          <w:lang w:eastAsia="zh-CN"/>
        </w:rPr>
        <w:t xml:space="preserve"> scrambling based on Cell ID and 3 LSB bits of SS blocks </w:t>
      </w:r>
      <w:r w:rsidR="00F8462A">
        <w:rPr>
          <w:rFonts w:eastAsia="宋体"/>
          <w:lang w:eastAsia="zh-CN"/>
        </w:rPr>
        <w:t xml:space="preserve">obviously </w:t>
      </w:r>
      <w:r>
        <w:rPr>
          <w:rFonts w:eastAsia="宋体"/>
          <w:lang w:eastAsia="zh-CN"/>
        </w:rPr>
        <w:t xml:space="preserve">outperforms and </w:t>
      </w:r>
      <w:r w:rsidR="00F8462A">
        <w:rPr>
          <w:rFonts w:eastAsia="宋体"/>
          <w:lang w:eastAsia="zh-CN"/>
        </w:rPr>
        <w:t>Alt. 1</w:t>
      </w:r>
      <w:r>
        <w:rPr>
          <w:rFonts w:eastAsia="宋体"/>
          <w:lang w:eastAsia="zh-CN"/>
        </w:rPr>
        <w:t xml:space="preserve"> with 2</w:t>
      </w:r>
      <w:r w:rsidRPr="00FC0AEA">
        <w:rPr>
          <w:rFonts w:eastAsia="宋体"/>
          <w:vertAlign w:val="superscript"/>
          <w:lang w:eastAsia="zh-CN"/>
        </w:rPr>
        <w:t>nd</w:t>
      </w:r>
      <w:r>
        <w:rPr>
          <w:rFonts w:eastAsia="宋体"/>
          <w:lang w:eastAsia="zh-CN"/>
        </w:rPr>
        <w:t xml:space="preserve"> scrambling only based on Cell ID.</w:t>
      </w:r>
      <w:r w:rsidR="00F8462A">
        <w:rPr>
          <w:rFonts w:eastAsia="宋体"/>
          <w:lang w:eastAsia="zh-CN"/>
        </w:rPr>
        <w:t xml:space="preserve"> It shows up to 1.5dB performance loss for Alt. 1 compared to Alt. 2 in the case of 0dB power difference between two cells and up to 4dB performance loss in the case of 3dB power difference between two cells.  </w:t>
      </w:r>
    </w:p>
    <w:p w:rsidR="00E47FA3" w:rsidRPr="00F8462A" w:rsidRDefault="00E47FA3" w:rsidP="00E47FA3">
      <w:pPr>
        <w:spacing w:after="0"/>
        <w:rPr>
          <w:rFonts w:eastAsia="宋体"/>
          <w:lang w:eastAsia="zh-CN"/>
        </w:rPr>
      </w:pPr>
    </w:p>
    <w:p w:rsidR="00E47FA3" w:rsidRDefault="00996212" w:rsidP="00E47FA3">
      <w:pPr>
        <w:spacing w:after="0"/>
        <w:jc w:val="center"/>
        <w:rPr>
          <w:rFonts w:eastAsia="宋体"/>
          <w:lang w:eastAsia="zh-CN"/>
        </w:rPr>
      </w:pPr>
      <w:r>
        <w:rPr>
          <w:noProof/>
          <w:lang w:eastAsia="zh-CN"/>
        </w:rPr>
        <w:drawing>
          <wp:inline distT="0" distB="0" distL="0" distR="0" wp14:anchorId="7BCC9140" wp14:editId="71ED4546">
            <wp:extent cx="4622915" cy="31940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22915" cy="3194050"/>
                    </a:xfrm>
                    <a:prstGeom prst="rect">
                      <a:avLst/>
                    </a:prstGeom>
                    <a:noFill/>
                    <a:ln>
                      <a:noFill/>
                    </a:ln>
                  </pic:spPr>
                </pic:pic>
              </a:graphicData>
            </a:graphic>
          </wp:inline>
        </w:drawing>
      </w:r>
    </w:p>
    <w:p w:rsidR="00E47FA3" w:rsidRDefault="00E47FA3" w:rsidP="00E47FA3">
      <w:pPr>
        <w:spacing w:after="0"/>
        <w:rPr>
          <w:rFonts w:eastAsia="宋体"/>
          <w:lang w:eastAsia="zh-CN"/>
        </w:rPr>
      </w:pPr>
    </w:p>
    <w:p w:rsidR="00E47FA3" w:rsidRDefault="00E47FA3" w:rsidP="00E47FA3">
      <w:pPr>
        <w:spacing w:after="0"/>
        <w:jc w:val="center"/>
        <w:rPr>
          <w:rFonts w:eastAsia="宋体"/>
          <w:lang w:eastAsia="zh-CN"/>
        </w:rPr>
      </w:pPr>
      <w:r>
        <w:rPr>
          <w:rFonts w:eastAsia="宋体"/>
          <w:lang w:eastAsia="zh-CN"/>
        </w:rPr>
        <w:t xml:space="preserve">Figure 1.  Performance of </w:t>
      </w:r>
      <w:r w:rsidR="00996212">
        <w:rPr>
          <w:rFonts w:eastAsia="宋体"/>
          <w:lang w:eastAsia="zh-CN"/>
        </w:rPr>
        <w:t>2</w:t>
      </w:r>
      <w:r w:rsidR="00996212" w:rsidRPr="00996212">
        <w:rPr>
          <w:rFonts w:eastAsia="宋体"/>
          <w:vertAlign w:val="superscript"/>
          <w:lang w:eastAsia="zh-CN"/>
        </w:rPr>
        <w:t>nd</w:t>
      </w:r>
      <w:r w:rsidR="00996212">
        <w:rPr>
          <w:rFonts w:eastAsia="宋体"/>
          <w:lang w:eastAsia="zh-CN"/>
        </w:rPr>
        <w:t xml:space="preserve"> w/wo SBI</w:t>
      </w:r>
      <w:r>
        <w:rPr>
          <w:rFonts w:eastAsia="宋体"/>
          <w:lang w:eastAsia="zh-CN"/>
        </w:rPr>
        <w:t xml:space="preserve"> for two cells with 0dB power offset between two cells</w:t>
      </w:r>
    </w:p>
    <w:p w:rsidR="00996212" w:rsidRDefault="00996212" w:rsidP="00E47FA3">
      <w:pPr>
        <w:spacing w:after="0"/>
        <w:jc w:val="center"/>
        <w:rPr>
          <w:rFonts w:eastAsia="宋体"/>
          <w:lang w:eastAsia="zh-CN"/>
        </w:rPr>
      </w:pPr>
      <w:r>
        <w:rPr>
          <w:noProof/>
          <w:lang w:eastAsia="zh-CN"/>
        </w:rPr>
        <w:drawing>
          <wp:inline distT="0" distB="0" distL="0" distR="0" wp14:anchorId="1419D4EA" wp14:editId="3E09C33D">
            <wp:extent cx="4678587" cy="3454956"/>
            <wp:effectExtent l="0" t="0" r="82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88982" cy="3462632"/>
                    </a:xfrm>
                    <a:prstGeom prst="rect">
                      <a:avLst/>
                    </a:prstGeom>
                  </pic:spPr>
                </pic:pic>
              </a:graphicData>
            </a:graphic>
          </wp:inline>
        </w:drawing>
      </w:r>
    </w:p>
    <w:p w:rsidR="00996212" w:rsidRDefault="00996212" w:rsidP="00996212">
      <w:pPr>
        <w:spacing w:after="0"/>
        <w:jc w:val="center"/>
        <w:rPr>
          <w:rFonts w:eastAsia="宋体"/>
          <w:lang w:eastAsia="zh-CN"/>
        </w:rPr>
      </w:pPr>
      <w:r>
        <w:rPr>
          <w:rFonts w:eastAsia="宋体"/>
          <w:lang w:eastAsia="zh-CN"/>
        </w:rPr>
        <w:t>Figure 2.  Performance of 2nd scrambling w/wo SBI for two cells with 3dB power offset between two cells</w:t>
      </w:r>
    </w:p>
    <w:p w:rsidR="00996212" w:rsidRPr="00996212" w:rsidRDefault="00996212" w:rsidP="00E47FA3">
      <w:pPr>
        <w:spacing w:after="0"/>
        <w:jc w:val="center"/>
        <w:rPr>
          <w:rFonts w:eastAsia="宋体"/>
          <w:lang w:eastAsia="zh-CN"/>
        </w:rPr>
      </w:pPr>
    </w:p>
    <w:p w:rsidR="00E47FA3" w:rsidRDefault="00E47FA3" w:rsidP="00E47FA3">
      <w:pPr>
        <w:spacing w:after="0"/>
        <w:rPr>
          <w:rFonts w:eastAsia="宋体"/>
          <w:lang w:eastAsia="zh-CN"/>
        </w:rPr>
      </w:pPr>
    </w:p>
    <w:p w:rsidR="00E47FA3" w:rsidRDefault="00E47FA3" w:rsidP="00E47FA3">
      <w:pPr>
        <w:spacing w:after="0"/>
        <w:rPr>
          <w:rFonts w:eastAsia="宋体"/>
          <w:b/>
          <w:sz w:val="18"/>
        </w:rPr>
      </w:pPr>
      <w:r w:rsidRPr="00FC0AEA">
        <w:rPr>
          <w:rFonts w:eastAsia="宋体"/>
          <w:b/>
          <w:lang w:eastAsia="zh-CN"/>
        </w:rPr>
        <w:t xml:space="preserve">Proposal 1: NR supports </w:t>
      </w:r>
      <w:r>
        <w:rPr>
          <w:rFonts w:eastAsia="宋体"/>
          <w:b/>
          <w:lang w:eastAsia="zh-CN"/>
        </w:rPr>
        <w:t>2</w:t>
      </w:r>
      <w:r w:rsidRPr="00E47FA3">
        <w:rPr>
          <w:rFonts w:eastAsia="宋体"/>
          <w:b/>
          <w:vertAlign w:val="superscript"/>
          <w:lang w:eastAsia="zh-CN"/>
        </w:rPr>
        <w:t>nd</w:t>
      </w:r>
      <w:r>
        <w:rPr>
          <w:rFonts w:eastAsia="宋体"/>
          <w:b/>
          <w:lang w:eastAsia="zh-CN"/>
        </w:rPr>
        <w:t xml:space="preserve"> scrambling for PBCH data initialized based on Cell ID and 3 LSB bits of SS block index</w:t>
      </w:r>
      <w:r w:rsidR="00F8462A">
        <w:rPr>
          <w:rFonts w:eastAsia="宋体"/>
          <w:b/>
          <w:lang w:eastAsia="zh-CN"/>
        </w:rPr>
        <w:t xml:space="preserve"> (i.e., Alt. 2)</w:t>
      </w:r>
      <w:r>
        <w:rPr>
          <w:rFonts w:eastAsia="宋体"/>
          <w:b/>
          <w:lang w:eastAsia="zh-CN"/>
        </w:rPr>
        <w:t>.</w:t>
      </w:r>
    </w:p>
    <w:p w:rsidR="00E47FA3" w:rsidRPr="00FC0AEA" w:rsidRDefault="00E47FA3" w:rsidP="00E47FA3">
      <w:pPr>
        <w:spacing w:after="0"/>
        <w:rPr>
          <w:rFonts w:eastAsia="宋体"/>
        </w:rPr>
      </w:pPr>
    </w:p>
    <w:p w:rsidR="00C76B01" w:rsidRPr="008756A7" w:rsidRDefault="00C76B01" w:rsidP="00C76B01">
      <w:pPr>
        <w:pStyle w:val="af1"/>
        <w:spacing w:after="0"/>
        <w:ind w:left="1200"/>
        <w:rPr>
          <w:rFonts w:eastAsia="宋体"/>
          <w:sz w:val="20"/>
        </w:rPr>
      </w:pPr>
    </w:p>
    <w:p w:rsidR="00B460E6" w:rsidRDefault="00B460E6" w:rsidP="00D02C62">
      <w:pPr>
        <w:pStyle w:val="2"/>
        <w:numPr>
          <w:ilvl w:val="0"/>
          <w:numId w:val="7"/>
        </w:numPr>
        <w:ind w:right="288"/>
        <w:rPr>
          <w:rFonts w:eastAsia="宋体"/>
          <w:sz w:val="24"/>
          <w:szCs w:val="24"/>
          <w:lang w:eastAsia="zh-CN"/>
        </w:rPr>
      </w:pPr>
      <w:r>
        <w:rPr>
          <w:rFonts w:eastAsia="宋体" w:hint="eastAsia"/>
          <w:sz w:val="24"/>
          <w:szCs w:val="24"/>
          <w:lang w:eastAsia="zh-CN"/>
        </w:rPr>
        <w:t xml:space="preserve">Half </w:t>
      </w:r>
      <w:r>
        <w:rPr>
          <w:rFonts w:eastAsia="宋体"/>
          <w:sz w:val="24"/>
          <w:szCs w:val="24"/>
          <w:lang w:eastAsia="zh-CN"/>
        </w:rPr>
        <w:t xml:space="preserve">radio </w:t>
      </w:r>
      <w:r>
        <w:rPr>
          <w:rFonts w:eastAsia="宋体" w:hint="eastAsia"/>
          <w:sz w:val="24"/>
          <w:szCs w:val="24"/>
          <w:lang w:eastAsia="zh-CN"/>
        </w:rPr>
        <w:t>frame indication</w:t>
      </w:r>
    </w:p>
    <w:p w:rsidR="00EB337F" w:rsidRDefault="00B460E6" w:rsidP="00B460E6">
      <w:pPr>
        <w:rPr>
          <w:rFonts w:eastAsia="宋体"/>
          <w:lang w:eastAsia="zh-CN"/>
        </w:rPr>
      </w:pPr>
      <w:r>
        <w:rPr>
          <w:rFonts w:eastAsia="宋体"/>
          <w:lang w:eastAsia="zh-CN"/>
        </w:rPr>
        <w:t>T</w:t>
      </w:r>
      <w:r>
        <w:rPr>
          <w:rFonts w:eastAsia="宋体" w:hint="eastAsia"/>
          <w:lang w:eastAsia="zh-CN"/>
        </w:rPr>
        <w:t xml:space="preserve">here </w:t>
      </w:r>
      <w:r>
        <w:rPr>
          <w:rFonts w:eastAsia="宋体"/>
          <w:lang w:eastAsia="zh-CN"/>
        </w:rPr>
        <w:t xml:space="preserve">has been extensive discussion on how to carry C0 (half radio frame indication). </w:t>
      </w:r>
      <w:r w:rsidR="00EB337F">
        <w:rPr>
          <w:rFonts w:eastAsia="宋体"/>
          <w:lang w:eastAsia="zh-CN"/>
        </w:rPr>
        <w:t xml:space="preserve">The </w:t>
      </w:r>
      <w:r w:rsidR="000B1DA3">
        <w:rPr>
          <w:rFonts w:eastAsia="宋体"/>
          <w:lang w:eastAsia="zh-CN"/>
        </w:rPr>
        <w:t xml:space="preserve">target scenario is </w:t>
      </w:r>
      <w:r w:rsidR="00EB337F">
        <w:rPr>
          <w:rFonts w:eastAsia="宋体"/>
          <w:lang w:eastAsia="zh-CN"/>
        </w:rPr>
        <w:t xml:space="preserve">the non-synchronized </w:t>
      </w:r>
      <w:r w:rsidR="000B1DA3">
        <w:rPr>
          <w:rFonts w:eastAsia="宋体"/>
          <w:lang w:eastAsia="zh-CN"/>
        </w:rPr>
        <w:t>network with t</w:t>
      </w:r>
      <w:r>
        <w:rPr>
          <w:rFonts w:eastAsia="宋体"/>
          <w:lang w:eastAsia="zh-CN"/>
        </w:rPr>
        <w:t>wo options</w:t>
      </w:r>
      <w:r w:rsidR="000B1DA3">
        <w:rPr>
          <w:rFonts w:eastAsia="宋体"/>
          <w:lang w:eastAsia="zh-CN"/>
        </w:rPr>
        <w:t xml:space="preserve"> under discussion</w:t>
      </w:r>
      <w:r w:rsidR="00EB337F">
        <w:rPr>
          <w:rFonts w:eastAsia="宋体"/>
          <w:lang w:eastAsia="zh-CN"/>
        </w:rPr>
        <w:t>:</w:t>
      </w:r>
    </w:p>
    <w:p w:rsidR="00EB337F" w:rsidRPr="000B1DA3" w:rsidRDefault="00EB337F" w:rsidP="000B1DA3">
      <w:pPr>
        <w:pStyle w:val="af1"/>
        <w:numPr>
          <w:ilvl w:val="0"/>
          <w:numId w:val="19"/>
        </w:numPr>
        <w:rPr>
          <w:rFonts w:eastAsia="宋体"/>
          <w:sz w:val="20"/>
        </w:rPr>
      </w:pPr>
      <w:r w:rsidRPr="000B1DA3">
        <w:rPr>
          <w:rFonts w:eastAsia="宋体"/>
          <w:sz w:val="20"/>
        </w:rPr>
        <w:t xml:space="preserve">Option 1: </w:t>
      </w:r>
      <w:r w:rsidRPr="000B1DA3">
        <w:rPr>
          <w:rFonts w:eastAsia="宋体"/>
          <w:sz w:val="20"/>
        </w:rPr>
        <w:t>Polarity of two PBCH symbols in the 2</w:t>
      </w:r>
      <w:r w:rsidRPr="000B1DA3">
        <w:rPr>
          <w:rFonts w:eastAsia="宋体"/>
          <w:sz w:val="20"/>
          <w:vertAlign w:val="superscript"/>
        </w:rPr>
        <w:t>nd</w:t>
      </w:r>
      <w:r w:rsidRPr="000B1DA3">
        <w:rPr>
          <w:rFonts w:eastAsia="宋体"/>
          <w:sz w:val="20"/>
        </w:rPr>
        <w:t xml:space="preserve"> half frame is inverted.</w:t>
      </w:r>
    </w:p>
    <w:p w:rsidR="000B1DA3" w:rsidRPr="000B1DA3" w:rsidRDefault="000B1DA3" w:rsidP="000B1DA3">
      <w:pPr>
        <w:pStyle w:val="af1"/>
        <w:numPr>
          <w:ilvl w:val="0"/>
          <w:numId w:val="19"/>
        </w:numPr>
        <w:rPr>
          <w:rFonts w:eastAsia="宋体"/>
          <w:sz w:val="20"/>
        </w:rPr>
      </w:pPr>
      <w:r w:rsidRPr="000B1DA3">
        <w:rPr>
          <w:rFonts w:eastAsia="宋体"/>
          <w:sz w:val="20"/>
        </w:rPr>
        <w:t>Option 2: C0 is carried in PBCH payload explicitly</w:t>
      </w:r>
    </w:p>
    <w:p w:rsidR="000B1DA3" w:rsidRDefault="00EB337F" w:rsidP="00B460E6">
      <w:pPr>
        <w:rPr>
          <w:rFonts w:eastAsia="宋体"/>
          <w:lang w:eastAsia="zh-CN"/>
        </w:rPr>
      </w:pPr>
      <w:r>
        <w:rPr>
          <w:rFonts w:eastAsia="宋体"/>
          <w:lang w:eastAsia="zh-CN"/>
        </w:rPr>
        <w:t xml:space="preserve">The main benefit </w:t>
      </w:r>
      <w:r w:rsidR="000B1DA3">
        <w:rPr>
          <w:rFonts w:eastAsia="宋体"/>
          <w:lang w:eastAsia="zh-CN"/>
        </w:rPr>
        <w:t xml:space="preserve">for Option 1 </w:t>
      </w:r>
      <w:r>
        <w:rPr>
          <w:rFonts w:eastAsia="宋体"/>
          <w:lang w:eastAsia="zh-CN"/>
        </w:rPr>
        <w:t>is to avoid PBCH decoding for radio frame boundary acquisition during handover to reduce the handover delay in the non-synchronized network.</w:t>
      </w:r>
      <w:r w:rsidR="000B1DA3">
        <w:rPr>
          <w:rFonts w:eastAsia="宋体"/>
          <w:lang w:eastAsia="zh-CN"/>
        </w:rPr>
        <w:t xml:space="preserve"> However UE may anyway need to decode PBCH for SFN information in the non-synchronized case before resuming the data transmission in the target cell. Then it seems the overall handover delay is not really reduced.</w:t>
      </w:r>
    </w:p>
    <w:p w:rsidR="00EB337F" w:rsidRDefault="000B1DA3" w:rsidP="00B460E6">
      <w:pPr>
        <w:rPr>
          <w:rFonts w:eastAsia="宋体"/>
          <w:b/>
          <w:lang w:eastAsia="zh-CN"/>
        </w:rPr>
      </w:pPr>
      <w:r w:rsidRPr="000B1DA3">
        <w:rPr>
          <w:rFonts w:eastAsia="宋体"/>
          <w:b/>
          <w:lang w:eastAsia="zh-CN"/>
        </w:rPr>
        <w:t xml:space="preserve">Observation 1: there is no difference on the overall handover delay if anyway PBCH has to be decoded for SFN acquisition before resuming data reception in the non-synchronized network.  </w:t>
      </w:r>
    </w:p>
    <w:p w:rsidR="0092683E" w:rsidRPr="000B1DA3" w:rsidRDefault="0092683E" w:rsidP="00B460E6">
      <w:pPr>
        <w:rPr>
          <w:rFonts w:eastAsia="宋体"/>
          <w:b/>
          <w:lang w:eastAsia="zh-CN"/>
        </w:rPr>
      </w:pPr>
      <w:r>
        <w:rPr>
          <w:rFonts w:eastAsia="宋体"/>
          <w:b/>
          <w:lang w:eastAsia="zh-CN"/>
        </w:rPr>
        <w:t xml:space="preserve">Proposal 2: if anyway PBCH has to be decoded for SFN information in the non-synchronized network, half radio frame indication can be only carried in PBCH payload. </w:t>
      </w:r>
    </w:p>
    <w:p w:rsidR="000B1DA3" w:rsidRDefault="000B1DA3" w:rsidP="00B460E6">
      <w:pPr>
        <w:rPr>
          <w:rFonts w:eastAsia="宋体"/>
          <w:lang w:eastAsia="zh-CN"/>
        </w:rPr>
      </w:pPr>
      <w:r>
        <w:rPr>
          <w:rFonts w:eastAsia="宋体" w:hint="eastAsia"/>
          <w:lang w:eastAsia="zh-CN"/>
        </w:rPr>
        <w:t xml:space="preserve">In the above 6GHz case, 3 MSB bits of SS block index </w:t>
      </w:r>
      <w:r w:rsidR="007F705E">
        <w:rPr>
          <w:rFonts w:eastAsia="宋体"/>
          <w:lang w:eastAsia="zh-CN"/>
        </w:rPr>
        <w:t xml:space="preserve">are carried </w:t>
      </w:r>
      <w:r w:rsidR="00453606">
        <w:rPr>
          <w:rFonts w:eastAsia="宋体"/>
          <w:lang w:eastAsia="zh-CN"/>
        </w:rPr>
        <w:t xml:space="preserve">in PBCH payload. If C0 is carried in PBCH payload, there is no extra complexity and delay caused by PBCH decoding because SS block index detection will be conducted anyway. However, if the polarity approach is applied for above-6GHz, it will cause some additional UE processing for all cases besides 5ms periodicity case in the non-synchronized network.  </w:t>
      </w:r>
    </w:p>
    <w:p w:rsidR="00453606" w:rsidRPr="0092683E" w:rsidRDefault="00EB337F" w:rsidP="00B460E6">
      <w:pPr>
        <w:rPr>
          <w:rFonts w:eastAsia="宋体"/>
          <w:b/>
          <w:lang w:eastAsia="zh-CN"/>
        </w:rPr>
      </w:pPr>
      <w:r w:rsidRPr="0092683E">
        <w:rPr>
          <w:rFonts w:eastAsia="宋体"/>
          <w:b/>
          <w:lang w:eastAsia="zh-CN"/>
        </w:rPr>
        <w:t>O</w:t>
      </w:r>
      <w:r w:rsidR="00453606" w:rsidRPr="0092683E">
        <w:rPr>
          <w:rFonts w:eastAsia="宋体"/>
          <w:b/>
          <w:lang w:eastAsia="zh-CN"/>
        </w:rPr>
        <w:t>bservation 2</w:t>
      </w:r>
      <w:r w:rsidRPr="0092683E">
        <w:rPr>
          <w:rFonts w:eastAsia="宋体"/>
          <w:b/>
          <w:lang w:eastAsia="zh-CN"/>
        </w:rPr>
        <w:t>:</w:t>
      </w:r>
      <w:r w:rsidR="00453606" w:rsidRPr="0092683E">
        <w:rPr>
          <w:rFonts w:eastAsia="宋体"/>
          <w:b/>
          <w:lang w:eastAsia="zh-CN"/>
        </w:rPr>
        <w:t xml:space="preserve"> For the above-6GHz case</w:t>
      </w:r>
      <w:r w:rsidR="0092683E" w:rsidRPr="0092683E">
        <w:rPr>
          <w:rFonts w:eastAsia="宋体"/>
          <w:b/>
          <w:lang w:eastAsia="zh-CN"/>
        </w:rPr>
        <w:t>, C0 can be carried in PBCH payload together with 3 MSB bits of SS block index.</w:t>
      </w:r>
      <w:r w:rsidRPr="0092683E">
        <w:rPr>
          <w:rFonts w:eastAsia="宋体"/>
          <w:b/>
          <w:lang w:eastAsia="zh-CN"/>
        </w:rPr>
        <w:t xml:space="preserve"> </w:t>
      </w:r>
    </w:p>
    <w:p w:rsidR="00B460E6" w:rsidRPr="0092683E" w:rsidRDefault="0092683E" w:rsidP="00B460E6">
      <w:pPr>
        <w:rPr>
          <w:rFonts w:eastAsia="宋体"/>
          <w:b/>
          <w:lang w:eastAsia="zh-CN"/>
        </w:rPr>
      </w:pPr>
      <w:r w:rsidRPr="0092683E">
        <w:rPr>
          <w:rFonts w:eastAsia="宋体"/>
          <w:b/>
          <w:lang w:eastAsia="zh-CN"/>
        </w:rPr>
        <w:t>Proposal</w:t>
      </w:r>
      <w:r>
        <w:rPr>
          <w:rFonts w:eastAsia="宋体"/>
          <w:b/>
          <w:lang w:eastAsia="zh-CN"/>
        </w:rPr>
        <w:t xml:space="preserve"> 3</w:t>
      </w:r>
      <w:r w:rsidRPr="0092683E">
        <w:rPr>
          <w:rFonts w:eastAsia="宋体"/>
          <w:b/>
          <w:lang w:eastAsia="zh-CN"/>
        </w:rPr>
        <w:t>: H</w:t>
      </w:r>
      <w:r w:rsidR="00453606" w:rsidRPr="0092683E">
        <w:rPr>
          <w:rFonts w:eastAsia="宋体"/>
          <w:b/>
          <w:lang w:eastAsia="zh-CN"/>
        </w:rPr>
        <w:t xml:space="preserve">alf radio frame indication is only carried in PBCH </w:t>
      </w:r>
      <w:r w:rsidRPr="0092683E">
        <w:rPr>
          <w:rFonts w:eastAsia="宋体"/>
          <w:b/>
          <w:lang w:eastAsia="zh-CN"/>
        </w:rPr>
        <w:t xml:space="preserve">payload </w:t>
      </w:r>
      <w:r>
        <w:rPr>
          <w:rFonts w:eastAsia="宋体"/>
          <w:b/>
          <w:lang w:eastAsia="zh-CN"/>
        </w:rPr>
        <w:t xml:space="preserve">at least for the </w:t>
      </w:r>
      <w:r w:rsidRPr="0092683E">
        <w:rPr>
          <w:rFonts w:eastAsia="宋体"/>
          <w:b/>
          <w:lang w:eastAsia="zh-CN"/>
        </w:rPr>
        <w:t>above-6GHz case.</w:t>
      </w:r>
      <w:r w:rsidR="00B460E6" w:rsidRPr="0092683E">
        <w:rPr>
          <w:rFonts w:eastAsia="宋体"/>
          <w:b/>
          <w:lang w:eastAsia="zh-CN"/>
        </w:rPr>
        <w:t xml:space="preserve"> </w:t>
      </w:r>
    </w:p>
    <w:p w:rsidR="00B460E6" w:rsidRPr="00B460E6" w:rsidRDefault="00B460E6" w:rsidP="00B460E6">
      <w:pPr>
        <w:rPr>
          <w:rFonts w:eastAsia="宋体" w:hint="eastAsia"/>
          <w:lang w:eastAsia="zh-CN"/>
        </w:rPr>
      </w:pPr>
    </w:p>
    <w:p w:rsidR="00F8462A" w:rsidRDefault="00F8462A" w:rsidP="00D02C62">
      <w:pPr>
        <w:pStyle w:val="2"/>
        <w:numPr>
          <w:ilvl w:val="0"/>
          <w:numId w:val="7"/>
        </w:numPr>
        <w:ind w:right="288"/>
        <w:rPr>
          <w:rFonts w:eastAsia="宋体"/>
          <w:sz w:val="24"/>
          <w:szCs w:val="24"/>
          <w:lang w:eastAsia="zh-CN"/>
        </w:rPr>
      </w:pPr>
      <w:r>
        <w:rPr>
          <w:rFonts w:eastAsia="宋体" w:hint="eastAsia"/>
          <w:sz w:val="24"/>
          <w:szCs w:val="24"/>
          <w:lang w:eastAsia="zh-CN"/>
        </w:rPr>
        <w:t xml:space="preserve">Power offset </w:t>
      </w:r>
      <w:r>
        <w:rPr>
          <w:rFonts w:eastAsia="宋体"/>
          <w:sz w:val="24"/>
          <w:szCs w:val="24"/>
          <w:lang w:eastAsia="zh-CN"/>
        </w:rPr>
        <w:t>between SSS and PBCH DMRS</w:t>
      </w:r>
    </w:p>
    <w:p w:rsidR="00F8462A" w:rsidRDefault="00F8462A" w:rsidP="00F8462A">
      <w:pPr>
        <w:rPr>
          <w:rFonts w:eastAsia="宋体"/>
          <w:lang w:eastAsia="zh-CN"/>
        </w:rPr>
      </w:pPr>
      <w:r>
        <w:rPr>
          <w:rFonts w:eastAsia="宋体"/>
          <w:lang w:eastAsia="zh-CN"/>
        </w:rPr>
        <w:t>In RAN1 NR#3, there are the following agreement:</w:t>
      </w:r>
    </w:p>
    <w:tbl>
      <w:tblPr>
        <w:tblStyle w:val="ab"/>
        <w:tblW w:w="0" w:type="auto"/>
        <w:tblLook w:val="04A0" w:firstRow="1" w:lastRow="0" w:firstColumn="1" w:lastColumn="0" w:noHBand="0" w:noVBand="1"/>
      </w:tblPr>
      <w:tblGrid>
        <w:gridCol w:w="9855"/>
      </w:tblGrid>
      <w:tr w:rsidR="00656B7F" w:rsidTr="00656B7F">
        <w:tc>
          <w:tcPr>
            <w:tcW w:w="9855" w:type="dxa"/>
          </w:tcPr>
          <w:p w:rsidR="00656B7F" w:rsidRPr="00392218" w:rsidRDefault="00656B7F" w:rsidP="00656B7F">
            <w:r w:rsidRPr="00392218">
              <w:rPr>
                <w:highlight w:val="green"/>
              </w:rPr>
              <w:t>Agreements:</w:t>
            </w:r>
          </w:p>
          <w:p w:rsidR="00656B7F" w:rsidRPr="00392218" w:rsidRDefault="00656B7F" w:rsidP="00656B7F">
            <w:pPr>
              <w:numPr>
                <w:ilvl w:val="0"/>
                <w:numId w:val="17"/>
              </w:numPr>
              <w:tabs>
                <w:tab w:val="left" w:pos="720"/>
              </w:tabs>
              <w:spacing w:after="0"/>
              <w:ind w:firstLine="0"/>
            </w:pPr>
            <w:r w:rsidRPr="00392218">
              <w:t>For power offset SSS to PBCH DMRS, to down-select between:</w:t>
            </w:r>
          </w:p>
          <w:p w:rsidR="00656B7F" w:rsidRPr="00392218" w:rsidRDefault="00656B7F" w:rsidP="00656B7F">
            <w:pPr>
              <w:numPr>
                <w:ilvl w:val="0"/>
                <w:numId w:val="18"/>
              </w:numPr>
              <w:tabs>
                <w:tab w:val="left" w:pos="1440"/>
              </w:tabs>
              <w:spacing w:after="0"/>
            </w:pPr>
            <w:r w:rsidRPr="00392218">
              <w:t>Alt 1: 0 dB offset</w:t>
            </w:r>
          </w:p>
          <w:p w:rsidR="00656B7F" w:rsidRPr="00392218" w:rsidRDefault="00656B7F" w:rsidP="00656B7F">
            <w:pPr>
              <w:numPr>
                <w:ilvl w:val="0"/>
                <w:numId w:val="18"/>
              </w:numPr>
              <w:tabs>
                <w:tab w:val="left" w:pos="1440"/>
              </w:tabs>
              <w:spacing w:after="0"/>
            </w:pPr>
            <w:r w:rsidRPr="00392218">
              <w:t xml:space="preserve">Alt 2: 3 dB offset </w:t>
            </w:r>
          </w:p>
          <w:p w:rsidR="00656B7F" w:rsidRPr="00656B7F" w:rsidRDefault="00656B7F" w:rsidP="00F8462A">
            <w:pPr>
              <w:numPr>
                <w:ilvl w:val="0"/>
                <w:numId w:val="18"/>
              </w:numPr>
              <w:tabs>
                <w:tab w:val="left" w:pos="1440"/>
              </w:tabs>
              <w:spacing w:after="0"/>
            </w:pPr>
            <w:r w:rsidRPr="00392218">
              <w:t>FFS whether the same or different offsets are selected for sub-6 GHz vs. mmw</w:t>
            </w:r>
          </w:p>
        </w:tc>
      </w:tr>
    </w:tbl>
    <w:p w:rsidR="00656B7F" w:rsidRDefault="00656B7F" w:rsidP="00F8462A">
      <w:pPr>
        <w:rPr>
          <w:rFonts w:eastAsia="宋体"/>
          <w:lang w:eastAsia="zh-CN"/>
        </w:rPr>
      </w:pPr>
    </w:p>
    <w:p w:rsidR="00A808D5" w:rsidRDefault="00A808D5" w:rsidP="00656B7F">
      <w:pPr>
        <w:ind w:left="100" w:hangingChars="50" w:hanging="100"/>
        <w:rPr>
          <w:rFonts w:eastAsia="宋体"/>
          <w:lang w:eastAsia="zh-CN"/>
        </w:rPr>
      </w:pPr>
      <w:r>
        <w:rPr>
          <w:rFonts w:eastAsia="宋体"/>
          <w:lang w:eastAsia="zh-CN"/>
        </w:rPr>
        <w:t xml:space="preserve">According to the agreement for SS block, </w:t>
      </w:r>
      <w:r w:rsidR="00656B7F">
        <w:rPr>
          <w:rFonts w:eastAsia="宋体"/>
          <w:lang w:eastAsia="zh-CN"/>
        </w:rPr>
        <w:t xml:space="preserve">PBCH bandwidth is two times than PSS/SSS bandwidth. If there is no data transmission </w:t>
      </w:r>
      <w:r>
        <w:rPr>
          <w:rFonts w:eastAsia="宋体"/>
          <w:lang w:eastAsia="zh-CN"/>
        </w:rPr>
        <w:t>on the remaining PRBs in</w:t>
      </w:r>
      <w:r w:rsidR="00656B7F">
        <w:rPr>
          <w:rFonts w:eastAsia="宋体"/>
          <w:lang w:eastAsia="zh-CN"/>
        </w:rPr>
        <w:t xml:space="preserve"> PSS/SSS symbols within SS block, up to 3dB power spared from the un</w:t>
      </w:r>
      <w:r>
        <w:rPr>
          <w:rFonts w:eastAsia="宋体"/>
          <w:lang w:eastAsia="zh-CN"/>
        </w:rPr>
        <w:t>used resources can be applied on</w:t>
      </w:r>
      <w:r w:rsidR="00656B7F">
        <w:rPr>
          <w:rFonts w:eastAsia="宋体"/>
          <w:lang w:eastAsia="zh-CN"/>
        </w:rPr>
        <w:t xml:space="preserve"> SSS for power boosting. </w:t>
      </w:r>
      <w:r>
        <w:rPr>
          <w:rFonts w:eastAsia="宋体"/>
          <w:lang w:eastAsia="zh-CN"/>
        </w:rPr>
        <w:t>Such boosting also avoid FDM multiplexing between SS block and data with same/different numerologies, which can reduce the UE receiver complexity. Besides, boosting of SSS can improve detection performance of SS block index carried in PBCH DMRS and PBCH decoding performance if SSS is used for assisting the detection/decoding. So Alt 2 is preferred.</w:t>
      </w:r>
    </w:p>
    <w:p w:rsidR="00A808D5" w:rsidRDefault="00A808D5" w:rsidP="00A808D5">
      <w:pPr>
        <w:spacing w:after="0"/>
        <w:rPr>
          <w:rFonts w:eastAsia="宋体"/>
          <w:b/>
          <w:sz w:val="18"/>
        </w:rPr>
      </w:pPr>
      <w:r w:rsidRPr="00FC0AEA">
        <w:rPr>
          <w:rFonts w:eastAsia="宋体"/>
          <w:b/>
          <w:lang w:eastAsia="zh-CN"/>
        </w:rPr>
        <w:t xml:space="preserve">Proposal </w:t>
      </w:r>
      <w:r w:rsidR="0092683E">
        <w:rPr>
          <w:rFonts w:eastAsia="宋体"/>
          <w:b/>
          <w:lang w:eastAsia="zh-CN"/>
        </w:rPr>
        <w:t>4</w:t>
      </w:r>
      <w:r w:rsidRPr="00FC0AEA">
        <w:rPr>
          <w:rFonts w:eastAsia="宋体"/>
          <w:b/>
          <w:lang w:eastAsia="zh-CN"/>
        </w:rPr>
        <w:t xml:space="preserve">: NR supports </w:t>
      </w:r>
      <w:r>
        <w:rPr>
          <w:rFonts w:eastAsia="宋体"/>
          <w:b/>
          <w:lang w:eastAsia="zh-CN"/>
        </w:rPr>
        <w:t>3dB EPRE offset between SSS and PBCH DMRS (i.e., Alt. 2).</w:t>
      </w:r>
    </w:p>
    <w:p w:rsidR="00656B7F" w:rsidRPr="00656B7F" w:rsidRDefault="00A808D5" w:rsidP="00656B7F">
      <w:pPr>
        <w:ind w:left="100" w:hangingChars="50" w:hanging="100"/>
        <w:rPr>
          <w:rFonts w:eastAsia="宋体"/>
          <w:lang w:eastAsia="zh-CN"/>
        </w:rPr>
      </w:pPr>
      <w:r>
        <w:rPr>
          <w:rFonts w:eastAsia="宋体"/>
          <w:lang w:eastAsia="zh-CN"/>
        </w:rPr>
        <w:t xml:space="preserve"> </w:t>
      </w:r>
    </w:p>
    <w:p w:rsidR="00D02C62" w:rsidRPr="000142BB" w:rsidRDefault="00D02C62" w:rsidP="00D02C62">
      <w:pPr>
        <w:pStyle w:val="2"/>
        <w:numPr>
          <w:ilvl w:val="0"/>
          <w:numId w:val="7"/>
        </w:numPr>
        <w:ind w:right="288"/>
        <w:rPr>
          <w:sz w:val="24"/>
          <w:szCs w:val="24"/>
        </w:rPr>
      </w:pPr>
      <w:r w:rsidRPr="000142BB">
        <w:rPr>
          <w:sz w:val="24"/>
          <w:szCs w:val="24"/>
        </w:rPr>
        <w:t>NR</w:t>
      </w:r>
      <w:r>
        <w:rPr>
          <w:sz w:val="24"/>
          <w:szCs w:val="24"/>
        </w:rPr>
        <w:t xml:space="preserve"> PBCH </w:t>
      </w:r>
      <w:r w:rsidR="00996212">
        <w:rPr>
          <w:sz w:val="24"/>
          <w:szCs w:val="24"/>
        </w:rPr>
        <w:t>Content</w:t>
      </w:r>
    </w:p>
    <w:p w:rsidR="00D02C62" w:rsidRDefault="00D02C62" w:rsidP="00D02C62">
      <w:pPr>
        <w:rPr>
          <w:rFonts w:eastAsia="宋体"/>
        </w:rPr>
      </w:pPr>
      <w:r>
        <w:rPr>
          <w:rFonts w:eastAsia="宋体" w:hint="eastAsia"/>
        </w:rPr>
        <w:t xml:space="preserve">In this section, the L1 related parameters will be investigated to check the need and </w:t>
      </w:r>
      <w:r>
        <w:rPr>
          <w:rFonts w:eastAsia="宋体"/>
        </w:rPr>
        <w:t>feasibility</w:t>
      </w:r>
      <w:r>
        <w:rPr>
          <w:rFonts w:eastAsia="宋体" w:hint="eastAsia"/>
        </w:rPr>
        <w:t xml:space="preserve"> for MIB content.</w:t>
      </w:r>
    </w:p>
    <w:p w:rsidR="00D02C62" w:rsidRPr="00081947" w:rsidRDefault="00D02C62" w:rsidP="00D02C62">
      <w:pPr>
        <w:rPr>
          <w:rFonts w:eastAsia="宋体"/>
          <w:b/>
          <w:u w:val="single"/>
        </w:rPr>
      </w:pPr>
      <w:r w:rsidRPr="00081947">
        <w:rPr>
          <w:rFonts w:eastAsia="宋体"/>
          <w:b/>
          <w:u w:val="single"/>
        </w:rPr>
        <w:t>Information for remaining minimum system information scheduling: [x] bits</w:t>
      </w:r>
    </w:p>
    <w:p w:rsidR="00D02C62" w:rsidRPr="009806C1" w:rsidRDefault="00D02C62" w:rsidP="00D02C62">
      <w:pPr>
        <w:rPr>
          <w:rFonts w:eastAsia="宋体"/>
        </w:rPr>
      </w:pPr>
      <w:r w:rsidRPr="009806C1">
        <w:rPr>
          <w:rFonts w:eastAsia="宋体"/>
        </w:rPr>
        <w:t xml:space="preserve">The configurations of CORESET for RMSI scheduling &amp; PDSCH for RMSI are carried in NR-PBCH, which </w:t>
      </w:r>
      <w:r>
        <w:rPr>
          <w:rFonts w:eastAsia="宋体" w:hint="eastAsia"/>
        </w:rPr>
        <w:t xml:space="preserve">can </w:t>
      </w:r>
      <w:r>
        <w:rPr>
          <w:rFonts w:eastAsia="宋体"/>
        </w:rPr>
        <w:t>be up to COR</w:t>
      </w:r>
      <w:r w:rsidR="00334951">
        <w:rPr>
          <w:rFonts w:eastAsia="宋体"/>
        </w:rPr>
        <w:t>ESET discussion.</w:t>
      </w:r>
      <w:r w:rsidRPr="009806C1">
        <w:rPr>
          <w:rFonts w:eastAsia="宋体"/>
        </w:rPr>
        <w:tab/>
      </w:r>
    </w:p>
    <w:p w:rsidR="00D02C62" w:rsidRPr="00AC0DEE" w:rsidRDefault="00D02C62" w:rsidP="00D02C62">
      <w:pPr>
        <w:rPr>
          <w:rFonts w:eastAsia="宋体"/>
          <w:b/>
          <w:u w:val="single"/>
        </w:rPr>
      </w:pPr>
      <w:r w:rsidRPr="00AC0DEE">
        <w:rPr>
          <w:rFonts w:eastAsia="宋体"/>
          <w:b/>
          <w:u w:val="single"/>
        </w:rPr>
        <w:t>Information regarding</w:t>
      </w:r>
      <w:r w:rsidR="00334951">
        <w:rPr>
          <w:rFonts w:eastAsia="宋体"/>
          <w:b/>
          <w:u w:val="single"/>
        </w:rPr>
        <w:t xml:space="preserve"> initial active </w:t>
      </w:r>
      <w:r w:rsidR="00393F0C">
        <w:rPr>
          <w:rFonts w:eastAsia="宋体"/>
          <w:b/>
          <w:u w:val="single"/>
        </w:rPr>
        <w:t>bandwidth part: [10</w:t>
      </w:r>
      <w:r w:rsidRPr="00AC0DEE">
        <w:rPr>
          <w:rFonts w:eastAsia="宋体"/>
          <w:b/>
          <w:u w:val="single"/>
        </w:rPr>
        <w:t>] bits</w:t>
      </w:r>
    </w:p>
    <w:p w:rsidR="00D02C62" w:rsidRDefault="00D02C62" w:rsidP="00D02C62">
      <w:pPr>
        <w:rPr>
          <w:rFonts w:eastAsia="宋体"/>
        </w:rPr>
      </w:pPr>
      <w:r w:rsidRPr="009806C1">
        <w:rPr>
          <w:rFonts w:eastAsia="宋体"/>
        </w:rPr>
        <w:t>It was agreed to support UEs with different bandwidth capability within a carrier in NR. Therefore, unlike LTE, carrier bandwidth broadcasting in NR-PBCH is no longer meaningful to UEs because UEs doesn’t require carrier bandwidth to access the radio resources for initial access, CONNECTED mode operation and IDLE mode operation.</w:t>
      </w:r>
    </w:p>
    <w:p w:rsidR="00D02C62" w:rsidRPr="009806C1" w:rsidRDefault="00D02C62" w:rsidP="00D02C62">
      <w:pPr>
        <w:rPr>
          <w:rFonts w:eastAsia="宋体"/>
        </w:rPr>
      </w:pPr>
      <w:r w:rsidRPr="009806C1">
        <w:rPr>
          <w:rFonts w:eastAsia="宋体"/>
        </w:rPr>
        <w:lastRenderedPageBreak/>
        <w:t xml:space="preserve">Therefore, unlike LTE, a UE performs initial access based on a certain DL &amp; UL channel bandwidths which are supported by all served UEs and can be </w:t>
      </w:r>
      <w:r>
        <w:rPr>
          <w:rFonts w:eastAsia="宋体"/>
        </w:rPr>
        <w:t xml:space="preserve">less than a carrier bandwidth. </w:t>
      </w:r>
    </w:p>
    <w:p w:rsidR="00D02C62" w:rsidRDefault="00334951" w:rsidP="00D02C62">
      <w:pPr>
        <w:rPr>
          <w:rFonts w:eastAsia="宋体"/>
        </w:rPr>
      </w:pPr>
      <w:r>
        <w:rPr>
          <w:rFonts w:eastAsia="宋体"/>
        </w:rPr>
        <w:t>F</w:t>
      </w:r>
      <w:r w:rsidR="00D02C62">
        <w:rPr>
          <w:rFonts w:eastAsia="宋体" w:hint="eastAsia"/>
        </w:rPr>
        <w:t>urthermore, a</w:t>
      </w:r>
      <w:r>
        <w:rPr>
          <w:rFonts w:eastAsia="宋体"/>
        </w:rPr>
        <w:t>n</w:t>
      </w:r>
      <w:r w:rsidR="00D02C62">
        <w:rPr>
          <w:rFonts w:eastAsia="宋体" w:hint="eastAsia"/>
        </w:rPr>
        <w:t xml:space="preserve"> </w:t>
      </w:r>
      <w:r>
        <w:rPr>
          <w:rFonts w:eastAsia="宋体"/>
        </w:rPr>
        <w:t>initial active bandwidth part has been agreed which can have the same configuration as CORESET and RMSI</w:t>
      </w:r>
      <w:r w:rsidR="00D02C62">
        <w:rPr>
          <w:rFonts w:eastAsia="宋体" w:hint="eastAsia"/>
        </w:rPr>
        <w:t xml:space="preserve">. </w:t>
      </w:r>
    </w:p>
    <w:p w:rsidR="00334951" w:rsidRDefault="00D02C62" w:rsidP="00D02C62">
      <w:pPr>
        <w:rPr>
          <w:rFonts w:eastAsia="宋体"/>
          <w:b/>
        </w:rPr>
      </w:pPr>
      <w:r w:rsidRPr="000F36DE">
        <w:rPr>
          <w:rFonts w:eastAsia="宋体" w:hint="eastAsia"/>
          <w:b/>
        </w:rPr>
        <w:t xml:space="preserve">Proposal </w:t>
      </w:r>
      <w:r w:rsidR="0092683E">
        <w:rPr>
          <w:rFonts w:eastAsia="宋体"/>
          <w:b/>
        </w:rPr>
        <w:t>5</w:t>
      </w:r>
      <w:r w:rsidRPr="000F36DE">
        <w:rPr>
          <w:rFonts w:eastAsia="宋体" w:hint="eastAsia"/>
          <w:b/>
        </w:rPr>
        <w:t>:</w:t>
      </w:r>
      <w:r w:rsidR="00393F0C">
        <w:rPr>
          <w:rFonts w:eastAsia="宋体"/>
          <w:b/>
        </w:rPr>
        <w:t xml:space="preserve"> The configuration for initial active bandwidth part is same as RMSI </w:t>
      </w:r>
      <w:r w:rsidR="00334951">
        <w:rPr>
          <w:rFonts w:eastAsia="宋体"/>
          <w:b/>
        </w:rPr>
        <w:t>CORESET</w:t>
      </w:r>
      <w:r w:rsidR="00393F0C">
        <w:rPr>
          <w:rFonts w:eastAsia="宋体"/>
          <w:b/>
        </w:rPr>
        <w:t xml:space="preserve"> configuration unless otherwise indicated in RMSI later.</w:t>
      </w:r>
      <w:r w:rsidRPr="000F36DE">
        <w:rPr>
          <w:rFonts w:eastAsia="宋体" w:hint="eastAsia"/>
          <w:b/>
        </w:rPr>
        <w:t xml:space="preserve"> </w:t>
      </w:r>
    </w:p>
    <w:p w:rsidR="00D02C62" w:rsidRPr="00AC0DEE" w:rsidRDefault="00D02C62" w:rsidP="00D02C62">
      <w:pPr>
        <w:rPr>
          <w:rFonts w:eastAsia="宋体"/>
          <w:b/>
          <w:u w:val="single"/>
        </w:rPr>
      </w:pPr>
      <w:r w:rsidRPr="00AC0DEE">
        <w:rPr>
          <w:rFonts w:eastAsia="宋体"/>
          <w:b/>
          <w:u w:val="single"/>
        </w:rPr>
        <w:t>Information for quick identification that there is no corresponding RMSI to the PBCH: [0-1] bits</w:t>
      </w:r>
    </w:p>
    <w:p w:rsidR="00D02C62" w:rsidRDefault="00D02C62" w:rsidP="00D02C62">
      <w:pPr>
        <w:rPr>
          <w:rFonts w:eastAsia="宋体"/>
        </w:rPr>
      </w:pPr>
      <w:r>
        <w:rPr>
          <w:rFonts w:eastAsia="宋体" w:hint="eastAsia"/>
        </w:rPr>
        <w:t>W</w:t>
      </w:r>
      <w:r>
        <w:rPr>
          <w:rFonts w:eastAsia="宋体"/>
        </w:rPr>
        <w:t xml:space="preserve">hether and how to indicate </w:t>
      </w:r>
      <w:r>
        <w:rPr>
          <w:rFonts w:eastAsia="宋体" w:hint="eastAsia"/>
        </w:rPr>
        <w:t xml:space="preserve">presence of RMSI is also up to RAN2 discussion. </w:t>
      </w:r>
      <w:r>
        <w:rPr>
          <w:rFonts w:eastAsia="宋体"/>
        </w:rPr>
        <w:t>F</w:t>
      </w:r>
      <w:r>
        <w:rPr>
          <w:rFonts w:eastAsia="宋体" w:hint="eastAsia"/>
        </w:rPr>
        <w:t xml:space="preserve">rom RAN1 perspective, there seems at least no need of explicit </w:t>
      </w:r>
      <w:r>
        <w:rPr>
          <w:rFonts w:eastAsia="宋体"/>
        </w:rPr>
        <w:t>signalling</w:t>
      </w:r>
      <w:r>
        <w:rPr>
          <w:rFonts w:eastAsia="宋体" w:hint="eastAsia"/>
        </w:rPr>
        <w:t xml:space="preserve"> for such indication. </w:t>
      </w:r>
      <w:r>
        <w:rPr>
          <w:rFonts w:eastAsia="宋体"/>
        </w:rPr>
        <w:t>F</w:t>
      </w:r>
      <w:r>
        <w:rPr>
          <w:rFonts w:eastAsia="宋体" w:hint="eastAsia"/>
        </w:rPr>
        <w:t xml:space="preserve">or example, if there is no </w:t>
      </w:r>
      <w:r>
        <w:rPr>
          <w:rFonts w:eastAsia="宋体"/>
        </w:rPr>
        <w:t>configuration</w:t>
      </w:r>
      <w:r>
        <w:rPr>
          <w:rFonts w:eastAsia="宋体" w:hint="eastAsia"/>
        </w:rPr>
        <w:t xml:space="preserve"> of RMSI scheduling information, it can be interpreted as no presence of RMSI transmission.</w:t>
      </w:r>
    </w:p>
    <w:p w:rsidR="00D02C62" w:rsidRDefault="00D02C62" w:rsidP="00D02C62">
      <w:pPr>
        <w:rPr>
          <w:rFonts w:eastAsia="宋体"/>
          <w:b/>
        </w:rPr>
      </w:pPr>
      <w:r>
        <w:rPr>
          <w:rFonts w:eastAsia="宋体" w:hint="eastAsia"/>
          <w:b/>
        </w:rPr>
        <w:t xml:space="preserve">Proposal </w:t>
      </w:r>
      <w:r w:rsidR="0092683E">
        <w:rPr>
          <w:rFonts w:eastAsia="宋体"/>
          <w:b/>
        </w:rPr>
        <w:t>6</w:t>
      </w:r>
      <w:r>
        <w:rPr>
          <w:rFonts w:eastAsia="宋体" w:hint="eastAsia"/>
          <w:b/>
        </w:rPr>
        <w:t xml:space="preserve">: At least there is </w:t>
      </w:r>
      <w:r w:rsidRPr="00061EBF">
        <w:rPr>
          <w:rFonts w:eastAsia="宋体" w:hint="eastAsia"/>
          <w:b/>
        </w:rPr>
        <w:t xml:space="preserve">no need of explicit </w:t>
      </w:r>
      <w:r w:rsidRPr="00061EBF">
        <w:rPr>
          <w:rFonts w:eastAsia="宋体"/>
          <w:b/>
        </w:rPr>
        <w:t>signalling</w:t>
      </w:r>
      <w:r w:rsidRPr="00061EBF">
        <w:rPr>
          <w:rFonts w:eastAsia="宋体" w:hint="eastAsia"/>
          <w:b/>
        </w:rPr>
        <w:t xml:space="preserve"> </w:t>
      </w:r>
      <w:r>
        <w:rPr>
          <w:rFonts w:eastAsia="宋体" w:hint="eastAsia"/>
          <w:b/>
        </w:rPr>
        <w:t>for RMSI presence indication in MIB.</w:t>
      </w:r>
    </w:p>
    <w:p w:rsidR="00D02C62" w:rsidRDefault="00393F0C" w:rsidP="00D02C62">
      <w:pPr>
        <w:rPr>
          <w:rFonts w:eastAsia="宋体"/>
          <w:b/>
          <w:u w:val="single"/>
        </w:rPr>
      </w:pPr>
      <w:r>
        <w:rPr>
          <w:rFonts w:eastAsia="宋体"/>
          <w:b/>
          <w:u w:val="single"/>
        </w:rPr>
        <w:t>Information on tracking RS: [1-2</w:t>
      </w:r>
      <w:r w:rsidR="00D02C62" w:rsidRPr="00AC0DEE">
        <w:rPr>
          <w:rFonts w:eastAsia="宋体"/>
          <w:b/>
          <w:u w:val="single"/>
        </w:rPr>
        <w:t>] bits</w:t>
      </w:r>
    </w:p>
    <w:p w:rsidR="00D02C62" w:rsidRDefault="00D02C62" w:rsidP="00D02C62">
      <w:pPr>
        <w:rPr>
          <w:rFonts w:eastAsia="宋体"/>
        </w:rPr>
      </w:pPr>
      <w:r>
        <w:rPr>
          <w:rFonts w:eastAsia="宋体"/>
        </w:rPr>
        <w:t>T</w:t>
      </w:r>
      <w:r>
        <w:rPr>
          <w:rFonts w:eastAsia="宋体" w:hint="eastAsia"/>
        </w:rPr>
        <w:t xml:space="preserve">racking RS can be considered especially if the bandwidth or numerology is changed with the need for </w:t>
      </w:r>
      <w:r>
        <w:rPr>
          <w:rFonts w:eastAsia="宋体"/>
        </w:rPr>
        <w:t>frequency</w:t>
      </w:r>
      <w:r>
        <w:rPr>
          <w:rFonts w:eastAsia="宋体" w:hint="eastAsia"/>
        </w:rPr>
        <w:t xml:space="preserve">/timing synchronization. For example, RMSI transmission is using the different numerology and bandwidth than SS block. </w:t>
      </w:r>
      <w:r>
        <w:rPr>
          <w:rFonts w:eastAsia="宋体"/>
        </w:rPr>
        <w:t>T</w:t>
      </w:r>
      <w:r>
        <w:rPr>
          <w:rFonts w:eastAsia="宋体" w:hint="eastAsia"/>
        </w:rPr>
        <w:t xml:space="preserve">he timing sync based on a small SCS with a large CP </w:t>
      </w:r>
      <w:r w:rsidR="00393F0C">
        <w:rPr>
          <w:rFonts w:eastAsia="宋体"/>
        </w:rPr>
        <w:t>may</w:t>
      </w:r>
      <w:r>
        <w:rPr>
          <w:rFonts w:eastAsia="宋体" w:hint="eastAsia"/>
        </w:rPr>
        <w:t xml:space="preserve"> not satisfy the case of the large SCS due to the smaller CP length. On the other hand, the frequency sync based on a large SCS may not satisfy the case of a small SCS.</w:t>
      </w:r>
      <w:r w:rsidR="00393F0C">
        <w:rPr>
          <w:rFonts w:eastAsia="宋体"/>
        </w:rPr>
        <w:t xml:space="preserve"> Besides, in case of HST scenario, SS block may not be capable for Doppler</w:t>
      </w:r>
      <w:r w:rsidR="00393F0C">
        <w:rPr>
          <w:rFonts w:eastAsia="宋体" w:hint="eastAsia"/>
        </w:rPr>
        <w:t xml:space="preserve"> </w:t>
      </w:r>
      <w:r w:rsidR="00393F0C">
        <w:rPr>
          <w:rFonts w:eastAsia="宋体"/>
        </w:rPr>
        <w:t>spread estimation which may impact the decoding performance of RMSI.</w:t>
      </w:r>
    </w:p>
    <w:p w:rsidR="00D02C62" w:rsidRDefault="00D02C62" w:rsidP="00D02C62">
      <w:pPr>
        <w:rPr>
          <w:rFonts w:eastAsia="宋体"/>
          <w:b/>
        </w:rPr>
      </w:pPr>
      <w:r w:rsidRPr="00061EBF">
        <w:rPr>
          <w:rFonts w:eastAsia="宋体" w:hint="eastAsia"/>
          <w:b/>
        </w:rPr>
        <w:t xml:space="preserve">Proposal </w:t>
      </w:r>
      <w:r w:rsidR="0092683E">
        <w:rPr>
          <w:rFonts w:eastAsia="宋体"/>
          <w:b/>
        </w:rPr>
        <w:t>7</w:t>
      </w:r>
      <w:r w:rsidRPr="00061EBF">
        <w:rPr>
          <w:rFonts w:eastAsia="宋体" w:hint="eastAsia"/>
          <w:b/>
        </w:rPr>
        <w:t xml:space="preserve">: </w:t>
      </w:r>
      <w:r>
        <w:rPr>
          <w:rFonts w:eastAsia="宋体" w:hint="eastAsia"/>
          <w:b/>
        </w:rPr>
        <w:t xml:space="preserve">The configuration of tracking RS </w:t>
      </w:r>
      <w:r w:rsidR="00393F0C">
        <w:rPr>
          <w:rFonts w:eastAsia="宋体"/>
          <w:b/>
        </w:rPr>
        <w:t xml:space="preserve">is included </w:t>
      </w:r>
      <w:r>
        <w:rPr>
          <w:rFonts w:eastAsia="宋体" w:hint="eastAsia"/>
          <w:b/>
        </w:rPr>
        <w:t xml:space="preserve">in MIB for synchronization before RMSI </w:t>
      </w:r>
      <w:r w:rsidR="00334951">
        <w:rPr>
          <w:rFonts w:eastAsia="宋体"/>
          <w:b/>
        </w:rPr>
        <w:t xml:space="preserve">and control </w:t>
      </w:r>
      <w:r>
        <w:rPr>
          <w:rFonts w:eastAsia="宋体" w:hint="eastAsia"/>
          <w:b/>
        </w:rPr>
        <w:t>reception.</w:t>
      </w:r>
    </w:p>
    <w:p w:rsidR="00147D83" w:rsidRPr="00630A64" w:rsidRDefault="00147D83" w:rsidP="00C46206">
      <w:pPr>
        <w:rPr>
          <w:b/>
          <w:i/>
        </w:rPr>
      </w:pPr>
    </w:p>
    <w:p w:rsidR="00355D12" w:rsidRDefault="00355D12" w:rsidP="00A04A00">
      <w:pPr>
        <w:pStyle w:val="1"/>
        <w:numPr>
          <w:ilvl w:val="0"/>
          <w:numId w:val="7"/>
        </w:numPr>
        <w:spacing w:after="120"/>
        <w:ind w:right="288"/>
      </w:pPr>
      <w:r w:rsidRPr="00BA57C0">
        <w:t>Conclusion</w:t>
      </w:r>
    </w:p>
    <w:p w:rsidR="00F05BE6" w:rsidRDefault="006B44A8" w:rsidP="00F05BE6">
      <w:r>
        <w:t xml:space="preserve">In this contribution, we </w:t>
      </w:r>
      <w:r w:rsidR="00334951">
        <w:t xml:space="preserve">discussed </w:t>
      </w:r>
      <w:r w:rsidR="00437807">
        <w:t xml:space="preserve">NR PBCH </w:t>
      </w:r>
      <w:r w:rsidR="00334951">
        <w:t xml:space="preserve">data scrambling, </w:t>
      </w:r>
      <w:r w:rsidR="0070305D">
        <w:t>Power offset for SSS</w:t>
      </w:r>
      <w:r w:rsidR="0092683E">
        <w:t>, half radio frame indication</w:t>
      </w:r>
      <w:bookmarkStart w:id="0" w:name="_GoBack"/>
      <w:bookmarkEnd w:id="0"/>
      <w:r w:rsidR="00334951">
        <w:t xml:space="preserve"> and PBCH content.</w:t>
      </w:r>
      <w:r w:rsidR="00F05BE6">
        <w:t xml:space="preserve"> Based on our study and evaluation results, we</w:t>
      </w:r>
      <w:r w:rsidR="00896264">
        <w:t xml:space="preserve"> have the following observation</w:t>
      </w:r>
      <w:r w:rsidR="00437807">
        <w:t>s</w:t>
      </w:r>
      <w:r w:rsidR="00896264">
        <w:t xml:space="preserve"> and proposal</w:t>
      </w:r>
      <w:r w:rsidR="00437807">
        <w:t>s</w:t>
      </w:r>
      <w:r w:rsidR="00F05BE6">
        <w:t>:</w:t>
      </w:r>
    </w:p>
    <w:p w:rsidR="007701B4" w:rsidRDefault="007701B4" w:rsidP="0092683E">
      <w:pPr>
        <w:spacing w:after="0"/>
        <w:rPr>
          <w:rFonts w:eastAsia="宋体"/>
          <w:b/>
          <w:sz w:val="18"/>
        </w:rPr>
      </w:pPr>
      <w:r w:rsidRPr="00FC0AEA">
        <w:rPr>
          <w:rFonts w:eastAsia="宋体"/>
          <w:b/>
          <w:lang w:eastAsia="zh-CN"/>
        </w:rPr>
        <w:t xml:space="preserve">Proposal 1: NR supports </w:t>
      </w:r>
      <w:r>
        <w:rPr>
          <w:rFonts w:eastAsia="宋体"/>
          <w:b/>
          <w:lang w:eastAsia="zh-CN"/>
        </w:rPr>
        <w:t>2</w:t>
      </w:r>
      <w:r w:rsidRPr="00E47FA3">
        <w:rPr>
          <w:rFonts w:eastAsia="宋体"/>
          <w:b/>
          <w:vertAlign w:val="superscript"/>
          <w:lang w:eastAsia="zh-CN"/>
        </w:rPr>
        <w:t>nd</w:t>
      </w:r>
      <w:r>
        <w:rPr>
          <w:rFonts w:eastAsia="宋体"/>
          <w:b/>
          <w:lang w:eastAsia="zh-CN"/>
        </w:rPr>
        <w:t xml:space="preserve"> scrambling for PBCH data initialized based on Cell ID and 3 LSB bits of SS block index (i.e., Alt. 2).</w:t>
      </w:r>
    </w:p>
    <w:p w:rsidR="0092683E" w:rsidRDefault="0092683E" w:rsidP="0092683E">
      <w:pPr>
        <w:spacing w:after="0"/>
        <w:rPr>
          <w:rFonts w:eastAsia="宋体"/>
          <w:b/>
          <w:lang w:eastAsia="zh-CN"/>
        </w:rPr>
      </w:pPr>
      <w:r w:rsidRPr="000B1DA3">
        <w:rPr>
          <w:rFonts w:eastAsia="宋体"/>
          <w:b/>
          <w:lang w:eastAsia="zh-CN"/>
        </w:rPr>
        <w:t xml:space="preserve">Observation 1: there is no difference on the overall handover delay if anyway PBCH has to be decoded for SFN acquisition before resuming data reception in the non-synchronized network.  </w:t>
      </w:r>
    </w:p>
    <w:p w:rsidR="0092683E" w:rsidRPr="000B1DA3" w:rsidRDefault="0092683E" w:rsidP="0092683E">
      <w:pPr>
        <w:spacing w:after="0"/>
        <w:rPr>
          <w:rFonts w:eastAsia="宋体"/>
          <w:b/>
          <w:lang w:eastAsia="zh-CN"/>
        </w:rPr>
      </w:pPr>
      <w:r>
        <w:rPr>
          <w:rFonts w:eastAsia="宋体"/>
          <w:b/>
          <w:lang w:eastAsia="zh-CN"/>
        </w:rPr>
        <w:t xml:space="preserve">Proposal 2: if anyway PBCH has to be decoded for SFN information in the non-synchronized network, half radio frame indication can be only carried in PBCH payload. </w:t>
      </w:r>
    </w:p>
    <w:p w:rsidR="0092683E" w:rsidRPr="0092683E" w:rsidRDefault="0092683E" w:rsidP="0092683E">
      <w:pPr>
        <w:spacing w:after="0"/>
        <w:rPr>
          <w:rFonts w:eastAsia="宋体"/>
          <w:b/>
          <w:lang w:eastAsia="zh-CN"/>
        </w:rPr>
      </w:pPr>
      <w:r w:rsidRPr="0092683E">
        <w:rPr>
          <w:rFonts w:eastAsia="宋体"/>
          <w:b/>
          <w:lang w:eastAsia="zh-CN"/>
        </w:rPr>
        <w:t xml:space="preserve">Observation 2: For the above-6GHz case, C0 can be carried in PBCH payload together with 3 MSB bits of SS block index. </w:t>
      </w:r>
    </w:p>
    <w:p w:rsidR="0092683E" w:rsidRPr="0092683E" w:rsidRDefault="0092683E" w:rsidP="0092683E">
      <w:pPr>
        <w:spacing w:after="0"/>
        <w:rPr>
          <w:rFonts w:eastAsia="宋体"/>
          <w:b/>
          <w:lang w:eastAsia="zh-CN"/>
        </w:rPr>
      </w:pPr>
      <w:r w:rsidRPr="0092683E">
        <w:rPr>
          <w:rFonts w:eastAsia="宋体"/>
          <w:b/>
          <w:lang w:eastAsia="zh-CN"/>
        </w:rPr>
        <w:t>Proposal</w:t>
      </w:r>
      <w:r>
        <w:rPr>
          <w:rFonts w:eastAsia="宋体"/>
          <w:b/>
          <w:lang w:eastAsia="zh-CN"/>
        </w:rPr>
        <w:t xml:space="preserve"> 3</w:t>
      </w:r>
      <w:r w:rsidRPr="0092683E">
        <w:rPr>
          <w:rFonts w:eastAsia="宋体"/>
          <w:b/>
          <w:lang w:eastAsia="zh-CN"/>
        </w:rPr>
        <w:t xml:space="preserve">: Half radio frame indication is only carried in PBCH payload </w:t>
      </w:r>
      <w:r>
        <w:rPr>
          <w:rFonts w:eastAsia="宋体"/>
          <w:b/>
          <w:lang w:eastAsia="zh-CN"/>
        </w:rPr>
        <w:t xml:space="preserve">at least for the </w:t>
      </w:r>
      <w:r w:rsidRPr="0092683E">
        <w:rPr>
          <w:rFonts w:eastAsia="宋体"/>
          <w:b/>
          <w:lang w:eastAsia="zh-CN"/>
        </w:rPr>
        <w:t xml:space="preserve">above-6GHz case. </w:t>
      </w:r>
    </w:p>
    <w:p w:rsidR="0070305D" w:rsidRDefault="0070305D" w:rsidP="0092683E">
      <w:pPr>
        <w:spacing w:after="0"/>
        <w:rPr>
          <w:rFonts w:eastAsia="宋体"/>
          <w:b/>
          <w:sz w:val="18"/>
        </w:rPr>
      </w:pPr>
      <w:r w:rsidRPr="00FC0AEA">
        <w:rPr>
          <w:rFonts w:eastAsia="宋体"/>
          <w:b/>
          <w:lang w:eastAsia="zh-CN"/>
        </w:rPr>
        <w:t xml:space="preserve">Proposal </w:t>
      </w:r>
      <w:r w:rsidR="0092683E">
        <w:rPr>
          <w:rFonts w:eastAsia="宋体"/>
          <w:b/>
          <w:lang w:eastAsia="zh-CN"/>
        </w:rPr>
        <w:t>4</w:t>
      </w:r>
      <w:r w:rsidRPr="00FC0AEA">
        <w:rPr>
          <w:rFonts w:eastAsia="宋体"/>
          <w:b/>
          <w:lang w:eastAsia="zh-CN"/>
        </w:rPr>
        <w:t xml:space="preserve">: NR supports </w:t>
      </w:r>
      <w:r>
        <w:rPr>
          <w:rFonts w:eastAsia="宋体"/>
          <w:b/>
          <w:lang w:eastAsia="zh-CN"/>
        </w:rPr>
        <w:t>3dB EPRE offset between SSS and PBCH DMRS (i.e., Alt. 2).</w:t>
      </w:r>
    </w:p>
    <w:p w:rsidR="0070305D" w:rsidRDefault="0070305D" w:rsidP="0092683E">
      <w:pPr>
        <w:spacing w:after="0"/>
        <w:rPr>
          <w:rFonts w:eastAsia="宋体"/>
          <w:b/>
        </w:rPr>
      </w:pPr>
      <w:r w:rsidRPr="000F36DE">
        <w:rPr>
          <w:rFonts w:eastAsia="宋体" w:hint="eastAsia"/>
          <w:b/>
        </w:rPr>
        <w:t xml:space="preserve">Proposal </w:t>
      </w:r>
      <w:r w:rsidR="0092683E">
        <w:rPr>
          <w:rFonts w:eastAsia="宋体"/>
          <w:b/>
        </w:rPr>
        <w:t>5</w:t>
      </w:r>
      <w:r w:rsidRPr="000F36DE">
        <w:rPr>
          <w:rFonts w:eastAsia="宋体" w:hint="eastAsia"/>
          <w:b/>
        </w:rPr>
        <w:t>:</w:t>
      </w:r>
      <w:r>
        <w:rPr>
          <w:rFonts w:eastAsia="宋体"/>
          <w:b/>
        </w:rPr>
        <w:t xml:space="preserve"> The configuration for initial active bandwidth part is same as RMSI CORESET configuration unless otherwise indicated in RMSI later.</w:t>
      </w:r>
      <w:r w:rsidRPr="000F36DE">
        <w:rPr>
          <w:rFonts w:eastAsia="宋体" w:hint="eastAsia"/>
          <w:b/>
        </w:rPr>
        <w:t xml:space="preserve"> </w:t>
      </w:r>
    </w:p>
    <w:p w:rsidR="0070305D" w:rsidRDefault="0070305D" w:rsidP="0092683E">
      <w:pPr>
        <w:spacing w:after="0"/>
        <w:rPr>
          <w:rFonts w:eastAsia="宋体"/>
          <w:b/>
        </w:rPr>
      </w:pPr>
      <w:r>
        <w:rPr>
          <w:rFonts w:eastAsia="宋体" w:hint="eastAsia"/>
          <w:b/>
        </w:rPr>
        <w:t xml:space="preserve">Proposal </w:t>
      </w:r>
      <w:r w:rsidR="0092683E">
        <w:rPr>
          <w:rFonts w:eastAsia="宋体"/>
          <w:b/>
        </w:rPr>
        <w:t>6</w:t>
      </w:r>
      <w:r>
        <w:rPr>
          <w:rFonts w:eastAsia="宋体" w:hint="eastAsia"/>
          <w:b/>
        </w:rPr>
        <w:t xml:space="preserve">: At least there is </w:t>
      </w:r>
      <w:r w:rsidRPr="00061EBF">
        <w:rPr>
          <w:rFonts w:eastAsia="宋体" w:hint="eastAsia"/>
          <w:b/>
        </w:rPr>
        <w:t xml:space="preserve">no need of explicit </w:t>
      </w:r>
      <w:r w:rsidRPr="00061EBF">
        <w:rPr>
          <w:rFonts w:eastAsia="宋体"/>
          <w:b/>
        </w:rPr>
        <w:t>signalling</w:t>
      </w:r>
      <w:r w:rsidRPr="00061EBF">
        <w:rPr>
          <w:rFonts w:eastAsia="宋体" w:hint="eastAsia"/>
          <w:b/>
        </w:rPr>
        <w:t xml:space="preserve"> </w:t>
      </w:r>
      <w:r>
        <w:rPr>
          <w:rFonts w:eastAsia="宋体" w:hint="eastAsia"/>
          <w:b/>
        </w:rPr>
        <w:t>for RMSI presence indication in MIB.</w:t>
      </w:r>
    </w:p>
    <w:p w:rsidR="0070305D" w:rsidRDefault="0070305D" w:rsidP="0092683E">
      <w:pPr>
        <w:spacing w:after="0"/>
        <w:rPr>
          <w:rFonts w:eastAsia="宋体"/>
          <w:b/>
        </w:rPr>
      </w:pPr>
      <w:r w:rsidRPr="00061EBF">
        <w:rPr>
          <w:rFonts w:eastAsia="宋体" w:hint="eastAsia"/>
          <w:b/>
        </w:rPr>
        <w:t xml:space="preserve">Proposal </w:t>
      </w:r>
      <w:r w:rsidR="0092683E">
        <w:rPr>
          <w:rFonts w:eastAsia="宋体"/>
          <w:b/>
        </w:rPr>
        <w:t>7</w:t>
      </w:r>
      <w:r w:rsidRPr="00061EBF">
        <w:rPr>
          <w:rFonts w:eastAsia="宋体" w:hint="eastAsia"/>
          <w:b/>
        </w:rPr>
        <w:t xml:space="preserve">: </w:t>
      </w:r>
      <w:r>
        <w:rPr>
          <w:rFonts w:eastAsia="宋体" w:hint="eastAsia"/>
          <w:b/>
        </w:rPr>
        <w:t xml:space="preserve">The configuration of tracking RS </w:t>
      </w:r>
      <w:r>
        <w:rPr>
          <w:rFonts w:eastAsia="宋体"/>
          <w:b/>
        </w:rPr>
        <w:t xml:space="preserve">is included </w:t>
      </w:r>
      <w:r>
        <w:rPr>
          <w:rFonts w:eastAsia="宋体" w:hint="eastAsia"/>
          <w:b/>
        </w:rPr>
        <w:t xml:space="preserve">in MIB for synchronization before RMSI </w:t>
      </w:r>
      <w:r>
        <w:rPr>
          <w:rFonts w:eastAsia="宋体"/>
          <w:b/>
        </w:rPr>
        <w:t xml:space="preserve">and control </w:t>
      </w:r>
      <w:r>
        <w:rPr>
          <w:rFonts w:eastAsia="宋体" w:hint="eastAsia"/>
          <w:b/>
        </w:rPr>
        <w:t>reception.</w:t>
      </w:r>
    </w:p>
    <w:p w:rsidR="000315DA" w:rsidRPr="00630A64" w:rsidRDefault="000315DA" w:rsidP="004546B9">
      <w:pPr>
        <w:rPr>
          <w:b/>
          <w:i/>
          <w:u w:val="single"/>
        </w:rPr>
      </w:pPr>
    </w:p>
    <w:p w:rsidR="00355D12" w:rsidRPr="00BA57C0" w:rsidRDefault="00355D12" w:rsidP="00A04A00">
      <w:pPr>
        <w:pStyle w:val="1"/>
        <w:numPr>
          <w:ilvl w:val="0"/>
          <w:numId w:val="7"/>
        </w:numPr>
        <w:spacing w:after="120"/>
        <w:ind w:right="288"/>
      </w:pPr>
      <w:r>
        <w:t>References</w:t>
      </w:r>
    </w:p>
    <w:p w:rsidR="00355D12" w:rsidRPr="00795D06" w:rsidRDefault="00355D12" w:rsidP="00A04A00">
      <w:pPr>
        <w:pStyle w:val="af1"/>
        <w:numPr>
          <w:ilvl w:val="0"/>
          <w:numId w:val="5"/>
        </w:numPr>
        <w:rPr>
          <w:rFonts w:eastAsia="PMingLiU"/>
          <w:sz w:val="20"/>
          <w:szCs w:val="20"/>
          <w:lang w:eastAsia="en-US"/>
        </w:rPr>
      </w:pPr>
      <w:bookmarkStart w:id="1" w:name="_Ref481595957"/>
      <w:r>
        <w:rPr>
          <w:rFonts w:eastAsia="PMingLiU"/>
          <w:sz w:val="20"/>
          <w:szCs w:val="20"/>
          <w:lang w:eastAsia="en-US"/>
        </w:rPr>
        <w:t xml:space="preserve">3GPP RAN1 </w:t>
      </w:r>
      <w:r w:rsidR="00386FFB">
        <w:rPr>
          <w:rFonts w:eastAsia="PMingLiU"/>
          <w:sz w:val="20"/>
          <w:szCs w:val="20"/>
          <w:lang w:eastAsia="en-US"/>
        </w:rPr>
        <w:t>NR Ad-Hoc#2</w:t>
      </w:r>
      <w:r w:rsidRPr="00795D06">
        <w:rPr>
          <w:rFonts w:eastAsia="PMingLiU"/>
          <w:sz w:val="20"/>
          <w:szCs w:val="20"/>
          <w:lang w:eastAsia="en-US"/>
        </w:rPr>
        <w:t>, “Chairman’s Notes RAN1_</w:t>
      </w:r>
      <w:r w:rsidR="00386FFB">
        <w:rPr>
          <w:rFonts w:eastAsia="PMingLiU"/>
          <w:sz w:val="20"/>
          <w:szCs w:val="20"/>
          <w:lang w:eastAsia="en-US"/>
        </w:rPr>
        <w:t>NRAH2</w:t>
      </w:r>
      <w:r w:rsidRPr="00795D06">
        <w:rPr>
          <w:rFonts w:eastAsia="PMingLiU"/>
          <w:sz w:val="20"/>
          <w:szCs w:val="20"/>
          <w:lang w:eastAsia="en-US"/>
        </w:rPr>
        <w:t xml:space="preserve">_final”, </w:t>
      </w:r>
      <w:r w:rsidR="00386FFB">
        <w:rPr>
          <w:rFonts w:eastAsia="PMingLiU"/>
          <w:sz w:val="20"/>
          <w:szCs w:val="20"/>
          <w:lang w:eastAsia="en-US"/>
        </w:rPr>
        <w:t>Qingdao</w:t>
      </w:r>
      <w:r w:rsidRPr="00795D06">
        <w:rPr>
          <w:rFonts w:eastAsia="PMingLiU"/>
          <w:sz w:val="20"/>
          <w:szCs w:val="20"/>
          <w:lang w:eastAsia="en-US"/>
        </w:rPr>
        <w:t xml:space="preserve">, </w:t>
      </w:r>
      <w:r w:rsidR="00056CC9">
        <w:rPr>
          <w:rFonts w:eastAsia="PMingLiU"/>
          <w:sz w:val="20"/>
          <w:szCs w:val="20"/>
          <w:lang w:eastAsia="en-US"/>
        </w:rPr>
        <w:t>P.R. China</w:t>
      </w:r>
      <w:r w:rsidRPr="00795D06">
        <w:rPr>
          <w:rFonts w:eastAsia="PMingLiU"/>
          <w:sz w:val="20"/>
          <w:szCs w:val="20"/>
          <w:lang w:eastAsia="en-US"/>
        </w:rPr>
        <w:t xml:space="preserve">, </w:t>
      </w:r>
      <w:r w:rsidR="00386FFB">
        <w:rPr>
          <w:rFonts w:eastAsia="PMingLiU"/>
          <w:sz w:val="20"/>
          <w:szCs w:val="20"/>
          <w:lang w:eastAsia="en-US"/>
        </w:rPr>
        <w:t>June</w:t>
      </w:r>
      <w:r w:rsidR="00056CC9">
        <w:rPr>
          <w:rFonts w:eastAsia="PMingLiU"/>
          <w:sz w:val="20"/>
          <w:szCs w:val="20"/>
          <w:lang w:eastAsia="en-US"/>
        </w:rPr>
        <w:t xml:space="preserve"> </w:t>
      </w:r>
      <w:r w:rsidRPr="00795D06">
        <w:rPr>
          <w:rFonts w:eastAsia="PMingLiU"/>
          <w:sz w:val="20"/>
          <w:szCs w:val="20"/>
          <w:lang w:eastAsia="en-US"/>
        </w:rPr>
        <w:t>201</w:t>
      </w:r>
      <w:r w:rsidR="008D0C16">
        <w:rPr>
          <w:rFonts w:eastAsia="PMingLiU"/>
          <w:sz w:val="20"/>
          <w:szCs w:val="20"/>
          <w:lang w:eastAsia="en-US"/>
        </w:rPr>
        <w:t>7</w:t>
      </w:r>
      <w:r w:rsidRPr="00795D06">
        <w:rPr>
          <w:rFonts w:eastAsia="PMingLiU"/>
          <w:sz w:val="20"/>
          <w:szCs w:val="20"/>
          <w:lang w:eastAsia="en-US"/>
        </w:rPr>
        <w:t>.</w:t>
      </w:r>
      <w:bookmarkEnd w:id="1"/>
    </w:p>
    <w:p w:rsidR="003F47CB" w:rsidRDefault="003F47CB" w:rsidP="00A04A00">
      <w:pPr>
        <w:numPr>
          <w:ilvl w:val="0"/>
          <w:numId w:val="5"/>
        </w:numPr>
      </w:pPr>
      <w:bookmarkStart w:id="2" w:name="_Ref484791042"/>
      <w:bookmarkStart w:id="3" w:name="_Ref481779026"/>
      <w:bookmarkStart w:id="4" w:name="_Ref481596356"/>
      <w:r w:rsidRPr="003F47CB">
        <w:t>R1-17</w:t>
      </w:r>
      <w:r w:rsidR="007458D6">
        <w:t>12265</w:t>
      </w:r>
      <w:r>
        <w:t>, “</w:t>
      </w:r>
      <w:r w:rsidR="007458D6" w:rsidRPr="007458D6">
        <w:t>[NRAH2-05] Email discussion on DMRS Sequence for NR PBCH</w:t>
      </w:r>
      <w:r>
        <w:t xml:space="preserve">,” </w:t>
      </w:r>
      <w:r w:rsidR="007458D6">
        <w:t>Intel Corporation</w:t>
      </w:r>
      <w:r>
        <w:t>.</w:t>
      </w:r>
      <w:bookmarkEnd w:id="2"/>
      <w:bookmarkEnd w:id="3"/>
      <w:bookmarkEnd w:id="4"/>
    </w:p>
    <w:p w:rsidR="008756A7" w:rsidRDefault="008756A7" w:rsidP="00A04A00">
      <w:pPr>
        <w:numPr>
          <w:ilvl w:val="0"/>
          <w:numId w:val="5"/>
        </w:numPr>
      </w:pPr>
      <w:r w:rsidRPr="008756A7">
        <w:t>R1-1716223</w:t>
      </w:r>
      <w:r>
        <w:t>, “</w:t>
      </w:r>
      <w:r w:rsidRPr="008756A7">
        <w:t>NR PBCH coding design</w:t>
      </w:r>
      <w:r>
        <w:t>”, MediaTek Inc.</w:t>
      </w:r>
    </w:p>
    <w:sectPr w:rsidR="008756A7">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35A9" w:rsidRDefault="009C35A9">
      <w:r>
        <w:separator/>
      </w:r>
    </w:p>
  </w:endnote>
  <w:endnote w:type="continuationSeparator" w:id="0">
    <w:p w:rsidR="009C35A9" w:rsidRDefault="009C3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roman"/>
    <w:notTrueType/>
    <w:pitch w:val="default"/>
  </w:font>
  <w:font w:name="Calibri">
    <w:panose1 w:val="020F0502020204030204"/>
    <w:charset w:val="00"/>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35A9" w:rsidRDefault="009C35A9">
      <w:r>
        <w:separator/>
      </w:r>
    </w:p>
  </w:footnote>
  <w:footnote w:type="continuationSeparator" w:id="0">
    <w:p w:rsidR="009C35A9" w:rsidRDefault="009C35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E811E1"/>
    <w:multiLevelType w:val="hybridMultilevel"/>
    <w:tmpl w:val="27DA4FC6"/>
    <w:lvl w:ilvl="0" w:tplc="5614B3AA">
      <w:start w:val="16"/>
      <w:numFmt w:val="bullet"/>
      <w:lvlText w:val="•"/>
      <w:lvlJc w:val="left"/>
      <w:pPr>
        <w:ind w:left="72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5">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DF5A8B"/>
    <w:multiLevelType w:val="hybridMultilevel"/>
    <w:tmpl w:val="A612A4E4"/>
    <w:lvl w:ilvl="0" w:tplc="5E428C9A">
      <w:start w:val="1"/>
      <w:numFmt w:val="bullet"/>
      <w:lvlText w:val="▪"/>
      <w:lvlJc w:val="left"/>
      <w:pPr>
        <w:tabs>
          <w:tab w:val="num" w:pos="720"/>
        </w:tabs>
        <w:ind w:left="720" w:hanging="360"/>
      </w:pPr>
      <w:rPr>
        <w:rFonts w:ascii="Lucida Grande" w:hAnsi="Lucida Grande" w:hint="default"/>
      </w:rPr>
    </w:lvl>
    <w:lvl w:ilvl="1" w:tplc="57B8B9F6">
      <w:start w:val="33"/>
      <w:numFmt w:val="bullet"/>
      <w:lvlText w:val="•"/>
      <w:lvlJc w:val="left"/>
      <w:pPr>
        <w:tabs>
          <w:tab w:val="num" w:pos="1440"/>
        </w:tabs>
        <w:ind w:left="1440" w:hanging="360"/>
      </w:pPr>
      <w:rPr>
        <w:rFonts w:ascii="Arial" w:hAnsi="Arial" w:hint="default"/>
      </w:rPr>
    </w:lvl>
    <w:lvl w:ilvl="2" w:tplc="A294812C">
      <w:start w:val="33"/>
      <w:numFmt w:val="bullet"/>
      <w:lvlText w:val="▪"/>
      <w:lvlJc w:val="left"/>
      <w:pPr>
        <w:tabs>
          <w:tab w:val="num" w:pos="2160"/>
        </w:tabs>
        <w:ind w:left="2160" w:hanging="360"/>
      </w:pPr>
      <w:rPr>
        <w:rFonts w:ascii="Lucida Grande" w:hAnsi="Lucida Grande" w:hint="default"/>
      </w:rPr>
    </w:lvl>
    <w:lvl w:ilvl="3" w:tplc="D8A25F7A" w:tentative="1">
      <w:start w:val="1"/>
      <w:numFmt w:val="bullet"/>
      <w:lvlText w:val="▪"/>
      <w:lvlJc w:val="left"/>
      <w:pPr>
        <w:tabs>
          <w:tab w:val="num" w:pos="2880"/>
        </w:tabs>
        <w:ind w:left="2880" w:hanging="360"/>
      </w:pPr>
      <w:rPr>
        <w:rFonts w:ascii="Lucida Grande" w:hAnsi="Lucida Grande" w:hint="default"/>
      </w:rPr>
    </w:lvl>
    <w:lvl w:ilvl="4" w:tplc="2AC2C31E" w:tentative="1">
      <w:start w:val="1"/>
      <w:numFmt w:val="bullet"/>
      <w:lvlText w:val="▪"/>
      <w:lvlJc w:val="left"/>
      <w:pPr>
        <w:tabs>
          <w:tab w:val="num" w:pos="3600"/>
        </w:tabs>
        <w:ind w:left="3600" w:hanging="360"/>
      </w:pPr>
      <w:rPr>
        <w:rFonts w:ascii="Lucida Grande" w:hAnsi="Lucida Grande" w:hint="default"/>
      </w:rPr>
    </w:lvl>
    <w:lvl w:ilvl="5" w:tplc="06B83FC2" w:tentative="1">
      <w:start w:val="1"/>
      <w:numFmt w:val="bullet"/>
      <w:lvlText w:val="▪"/>
      <w:lvlJc w:val="left"/>
      <w:pPr>
        <w:tabs>
          <w:tab w:val="num" w:pos="4320"/>
        </w:tabs>
        <w:ind w:left="4320" w:hanging="360"/>
      </w:pPr>
      <w:rPr>
        <w:rFonts w:ascii="Lucida Grande" w:hAnsi="Lucida Grande" w:hint="default"/>
      </w:rPr>
    </w:lvl>
    <w:lvl w:ilvl="6" w:tplc="41DC0182" w:tentative="1">
      <w:start w:val="1"/>
      <w:numFmt w:val="bullet"/>
      <w:lvlText w:val="▪"/>
      <w:lvlJc w:val="left"/>
      <w:pPr>
        <w:tabs>
          <w:tab w:val="num" w:pos="5040"/>
        </w:tabs>
        <w:ind w:left="5040" w:hanging="360"/>
      </w:pPr>
      <w:rPr>
        <w:rFonts w:ascii="Lucida Grande" w:hAnsi="Lucida Grande" w:hint="default"/>
      </w:rPr>
    </w:lvl>
    <w:lvl w:ilvl="7" w:tplc="4F6C4CAA" w:tentative="1">
      <w:start w:val="1"/>
      <w:numFmt w:val="bullet"/>
      <w:lvlText w:val="▪"/>
      <w:lvlJc w:val="left"/>
      <w:pPr>
        <w:tabs>
          <w:tab w:val="num" w:pos="5760"/>
        </w:tabs>
        <w:ind w:left="5760" w:hanging="360"/>
      </w:pPr>
      <w:rPr>
        <w:rFonts w:ascii="Lucida Grande" w:hAnsi="Lucida Grande" w:hint="default"/>
      </w:rPr>
    </w:lvl>
    <w:lvl w:ilvl="8" w:tplc="A75ABE4C" w:tentative="1">
      <w:start w:val="1"/>
      <w:numFmt w:val="bullet"/>
      <w:lvlText w:val="▪"/>
      <w:lvlJc w:val="left"/>
      <w:pPr>
        <w:tabs>
          <w:tab w:val="num" w:pos="6480"/>
        </w:tabs>
        <w:ind w:left="6480" w:hanging="360"/>
      </w:pPr>
      <w:rPr>
        <w:rFonts w:ascii="Lucida Grande" w:hAnsi="Lucida Grande" w:hint="default"/>
      </w:rPr>
    </w:lvl>
  </w:abstractNum>
  <w:abstractNum w:abstractNumId="8">
    <w:nsid w:val="330C1251"/>
    <w:multiLevelType w:val="hybridMultilevel"/>
    <w:tmpl w:val="0D200684"/>
    <w:lvl w:ilvl="0" w:tplc="49A82454">
      <w:start w:val="1585"/>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418A0152"/>
    <w:multiLevelType w:val="hybridMultilevel"/>
    <w:tmpl w:val="BA3E6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nsid w:val="6B4866E3"/>
    <w:multiLevelType w:val="hybridMultilevel"/>
    <w:tmpl w:val="25547722"/>
    <w:lvl w:ilvl="0" w:tplc="9B56C224">
      <w:start w:val="1"/>
      <w:numFmt w:val="bullet"/>
      <w:lvlText w:val="•"/>
      <w:lvlJc w:val="left"/>
      <w:pPr>
        <w:ind w:left="420" w:hanging="420"/>
      </w:pPr>
      <w:rPr>
        <w:rFonts w:ascii="Arial" w:hAnsi="Arial" w:hint="default"/>
      </w:rPr>
    </w:lvl>
    <w:lvl w:ilvl="1" w:tplc="49A82454">
      <w:start w:val="1585"/>
      <w:numFmt w:val="bullet"/>
      <w:lvlText w:val="−"/>
      <w:lvlJc w:val="left"/>
      <w:pPr>
        <w:ind w:left="840" w:hanging="420"/>
      </w:pPr>
      <w:rPr>
        <w:rFonts w:ascii="Calibri" w:hAnsi="Calibri" w:hint="default"/>
      </w:rPr>
    </w:lvl>
    <w:lvl w:ilvl="2" w:tplc="D6AE92A0">
      <w:start w:val="4667"/>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2CC3E40"/>
    <w:multiLevelType w:val="hybridMultilevel"/>
    <w:tmpl w:val="5EE60782"/>
    <w:lvl w:ilvl="0" w:tplc="E81C07B8">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9336339"/>
    <w:multiLevelType w:val="hybridMultilevel"/>
    <w:tmpl w:val="46DCEC3A"/>
    <w:lvl w:ilvl="0" w:tplc="6458EDF0">
      <w:start w:val="1"/>
      <w:numFmt w:val="bullet"/>
      <w:lvlText w:val="-"/>
      <w:lvlJc w:val="left"/>
      <w:pPr>
        <w:ind w:left="720" w:hanging="360"/>
      </w:pPr>
      <w:rPr>
        <w:rFonts w:ascii="Times New Roman" w:eastAsia="宋体" w:hAnsi="Times New Roman" w:cs="Times New Roman" w:hint="default"/>
      </w:rPr>
    </w:lvl>
    <w:lvl w:ilvl="1" w:tplc="D6AE92A0">
      <w:start w:val="4667"/>
      <w:numFmt w:val="bullet"/>
      <w:lvlText w:val="◦"/>
      <w:lvlJc w:val="left"/>
      <w:pPr>
        <w:ind w:left="1200" w:hanging="420"/>
      </w:pPr>
      <w:rPr>
        <w:rFonts w:ascii="Calibri" w:hAnsi="Calibri"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7DB97142"/>
    <w:multiLevelType w:val="hybridMultilevel"/>
    <w:tmpl w:val="A5FC3A3A"/>
    <w:lvl w:ilvl="0" w:tplc="9CA6F98A">
      <w:start w:val="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0"/>
  </w:num>
  <w:num w:numId="4">
    <w:abstractNumId w:val="1"/>
  </w:num>
  <w:num w:numId="5">
    <w:abstractNumId w:val="6"/>
  </w:num>
  <w:num w:numId="6">
    <w:abstractNumId w:val="5"/>
  </w:num>
  <w:num w:numId="7">
    <w:abstractNumId w:val="3"/>
  </w:num>
  <w:num w:numId="8">
    <w:abstractNumId w:val="9"/>
  </w:num>
  <w:num w:numId="9">
    <w:abstractNumId w:val="15"/>
  </w:num>
  <w:num w:numId="10">
    <w:abstractNumId w:val="8"/>
  </w:num>
  <w:num w:numId="11">
    <w:abstractNumId w:val="17"/>
  </w:num>
  <w:num w:numId="12">
    <w:abstractNumId w:val="11"/>
  </w:num>
  <w:num w:numId="13">
    <w:abstractNumId w:val="7"/>
  </w:num>
  <w:num w:numId="14">
    <w:abstractNumId w:val="0"/>
  </w:num>
  <w:num w:numId="15">
    <w:abstractNumId w:val="16"/>
  </w:num>
  <w:num w:numId="16">
    <w:abstractNumId w:val="13"/>
  </w:num>
  <w:num w:numId="17">
    <w:abstractNumId w:val="4"/>
  </w:num>
  <w:num w:numId="18">
    <w:abstractNumId w:val="2"/>
  </w:num>
  <w:num w:numId="19">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845"/>
    <w:rsid w:val="00045C1B"/>
    <w:rsid w:val="00047056"/>
    <w:rsid w:val="00052194"/>
    <w:rsid w:val="00052330"/>
    <w:rsid w:val="00053F90"/>
    <w:rsid w:val="00055A41"/>
    <w:rsid w:val="00056B54"/>
    <w:rsid w:val="00056CC9"/>
    <w:rsid w:val="00057A5C"/>
    <w:rsid w:val="00061CB1"/>
    <w:rsid w:val="000647C0"/>
    <w:rsid w:val="00065D70"/>
    <w:rsid w:val="00067A78"/>
    <w:rsid w:val="00073BC3"/>
    <w:rsid w:val="00075251"/>
    <w:rsid w:val="000761F5"/>
    <w:rsid w:val="00076B98"/>
    <w:rsid w:val="000804BA"/>
    <w:rsid w:val="00080D27"/>
    <w:rsid w:val="00083027"/>
    <w:rsid w:val="0008343C"/>
    <w:rsid w:val="00084A7D"/>
    <w:rsid w:val="00087FA3"/>
    <w:rsid w:val="0009117E"/>
    <w:rsid w:val="00091C8A"/>
    <w:rsid w:val="000955C4"/>
    <w:rsid w:val="000A471A"/>
    <w:rsid w:val="000A7B1E"/>
    <w:rsid w:val="000B1DA3"/>
    <w:rsid w:val="000B3299"/>
    <w:rsid w:val="000B565C"/>
    <w:rsid w:val="000B7E80"/>
    <w:rsid w:val="000C1B39"/>
    <w:rsid w:val="000C47BF"/>
    <w:rsid w:val="000C498F"/>
    <w:rsid w:val="000C632B"/>
    <w:rsid w:val="000C63C5"/>
    <w:rsid w:val="000C6F99"/>
    <w:rsid w:val="000D21E2"/>
    <w:rsid w:val="000D2A94"/>
    <w:rsid w:val="000D47D9"/>
    <w:rsid w:val="000D62C5"/>
    <w:rsid w:val="000E4BCD"/>
    <w:rsid w:val="000E639C"/>
    <w:rsid w:val="000F4C3D"/>
    <w:rsid w:val="000F5FE4"/>
    <w:rsid w:val="000F757F"/>
    <w:rsid w:val="001036C1"/>
    <w:rsid w:val="00105D24"/>
    <w:rsid w:val="00105E44"/>
    <w:rsid w:val="00111E05"/>
    <w:rsid w:val="00112895"/>
    <w:rsid w:val="00114BF2"/>
    <w:rsid w:val="00117C64"/>
    <w:rsid w:val="001225B7"/>
    <w:rsid w:val="001236A4"/>
    <w:rsid w:val="00123908"/>
    <w:rsid w:val="00125716"/>
    <w:rsid w:val="00131534"/>
    <w:rsid w:val="00131DE5"/>
    <w:rsid w:val="00135CC2"/>
    <w:rsid w:val="00135D0C"/>
    <w:rsid w:val="00137F31"/>
    <w:rsid w:val="00137F3D"/>
    <w:rsid w:val="00137F5E"/>
    <w:rsid w:val="0014305D"/>
    <w:rsid w:val="00146391"/>
    <w:rsid w:val="00146558"/>
    <w:rsid w:val="001479BA"/>
    <w:rsid w:val="00147D83"/>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A28FE"/>
    <w:rsid w:val="001A2FF5"/>
    <w:rsid w:val="001A7B82"/>
    <w:rsid w:val="001B4281"/>
    <w:rsid w:val="001C101A"/>
    <w:rsid w:val="001C15F6"/>
    <w:rsid w:val="001C17C4"/>
    <w:rsid w:val="001C5151"/>
    <w:rsid w:val="001C5FF7"/>
    <w:rsid w:val="001C7FAE"/>
    <w:rsid w:val="001D3D7B"/>
    <w:rsid w:val="001E3EE1"/>
    <w:rsid w:val="001F0231"/>
    <w:rsid w:val="001F24B6"/>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66EF"/>
    <w:rsid w:val="00267909"/>
    <w:rsid w:val="0027414C"/>
    <w:rsid w:val="00280103"/>
    <w:rsid w:val="00290736"/>
    <w:rsid w:val="00292AB5"/>
    <w:rsid w:val="002946A4"/>
    <w:rsid w:val="00297B83"/>
    <w:rsid w:val="002A0AD7"/>
    <w:rsid w:val="002A7B32"/>
    <w:rsid w:val="002B2653"/>
    <w:rsid w:val="002B364B"/>
    <w:rsid w:val="002B4D54"/>
    <w:rsid w:val="002B6BF2"/>
    <w:rsid w:val="002B71A5"/>
    <w:rsid w:val="002B7A18"/>
    <w:rsid w:val="002C4988"/>
    <w:rsid w:val="002C6E28"/>
    <w:rsid w:val="002C7BC1"/>
    <w:rsid w:val="002D182B"/>
    <w:rsid w:val="002D1B45"/>
    <w:rsid w:val="002D4E8F"/>
    <w:rsid w:val="002E20C2"/>
    <w:rsid w:val="002E78BC"/>
    <w:rsid w:val="002F4E48"/>
    <w:rsid w:val="003027C8"/>
    <w:rsid w:val="00302A97"/>
    <w:rsid w:val="00303C1F"/>
    <w:rsid w:val="00305D34"/>
    <w:rsid w:val="00311789"/>
    <w:rsid w:val="00314490"/>
    <w:rsid w:val="00315A08"/>
    <w:rsid w:val="00317608"/>
    <w:rsid w:val="00317EB4"/>
    <w:rsid w:val="00326615"/>
    <w:rsid w:val="00327E72"/>
    <w:rsid w:val="00330F0B"/>
    <w:rsid w:val="00334951"/>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6EF6"/>
    <w:rsid w:val="00367D46"/>
    <w:rsid w:val="003726ED"/>
    <w:rsid w:val="0038016E"/>
    <w:rsid w:val="00386FFB"/>
    <w:rsid w:val="0039058F"/>
    <w:rsid w:val="00390BE4"/>
    <w:rsid w:val="003914B8"/>
    <w:rsid w:val="00392EFB"/>
    <w:rsid w:val="00393073"/>
    <w:rsid w:val="00393F0C"/>
    <w:rsid w:val="00395F40"/>
    <w:rsid w:val="003A373F"/>
    <w:rsid w:val="003A6706"/>
    <w:rsid w:val="003B1C2E"/>
    <w:rsid w:val="003B4327"/>
    <w:rsid w:val="003B665E"/>
    <w:rsid w:val="003B7160"/>
    <w:rsid w:val="003C053B"/>
    <w:rsid w:val="003C2775"/>
    <w:rsid w:val="003C74B3"/>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3606"/>
    <w:rsid w:val="004546B9"/>
    <w:rsid w:val="004570C2"/>
    <w:rsid w:val="004572F5"/>
    <w:rsid w:val="004607C3"/>
    <w:rsid w:val="004706A4"/>
    <w:rsid w:val="004724D3"/>
    <w:rsid w:val="004726AB"/>
    <w:rsid w:val="004731A6"/>
    <w:rsid w:val="004750C2"/>
    <w:rsid w:val="00476CB2"/>
    <w:rsid w:val="00480C37"/>
    <w:rsid w:val="00480C51"/>
    <w:rsid w:val="00490857"/>
    <w:rsid w:val="00491024"/>
    <w:rsid w:val="004912B8"/>
    <w:rsid w:val="0049335A"/>
    <w:rsid w:val="004963EA"/>
    <w:rsid w:val="00496643"/>
    <w:rsid w:val="004A440A"/>
    <w:rsid w:val="004A6738"/>
    <w:rsid w:val="004B0426"/>
    <w:rsid w:val="004B05A5"/>
    <w:rsid w:val="004B4EC9"/>
    <w:rsid w:val="004C0CB8"/>
    <w:rsid w:val="004C150F"/>
    <w:rsid w:val="004C15AF"/>
    <w:rsid w:val="004C4198"/>
    <w:rsid w:val="004C41F5"/>
    <w:rsid w:val="004C45F5"/>
    <w:rsid w:val="004C605B"/>
    <w:rsid w:val="004C60CF"/>
    <w:rsid w:val="004C66B7"/>
    <w:rsid w:val="004E5A17"/>
    <w:rsid w:val="004F2271"/>
    <w:rsid w:val="004F354A"/>
    <w:rsid w:val="004F6594"/>
    <w:rsid w:val="004F6D51"/>
    <w:rsid w:val="004F778F"/>
    <w:rsid w:val="00501B78"/>
    <w:rsid w:val="00503D6B"/>
    <w:rsid w:val="00511BDD"/>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4C38"/>
    <w:rsid w:val="00587DFB"/>
    <w:rsid w:val="00592912"/>
    <w:rsid w:val="00593806"/>
    <w:rsid w:val="00595A83"/>
    <w:rsid w:val="00596FDB"/>
    <w:rsid w:val="0059722A"/>
    <w:rsid w:val="005975E4"/>
    <w:rsid w:val="005A2711"/>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F0197"/>
    <w:rsid w:val="005F2E9A"/>
    <w:rsid w:val="005F49DE"/>
    <w:rsid w:val="005F64FF"/>
    <w:rsid w:val="005F7976"/>
    <w:rsid w:val="00603F7B"/>
    <w:rsid w:val="00605E58"/>
    <w:rsid w:val="00606BAA"/>
    <w:rsid w:val="00610541"/>
    <w:rsid w:val="00610A81"/>
    <w:rsid w:val="006166F0"/>
    <w:rsid w:val="00617343"/>
    <w:rsid w:val="00620BE8"/>
    <w:rsid w:val="00620F89"/>
    <w:rsid w:val="00621EE9"/>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56B7F"/>
    <w:rsid w:val="00664204"/>
    <w:rsid w:val="00666E4E"/>
    <w:rsid w:val="00673D75"/>
    <w:rsid w:val="00674BBB"/>
    <w:rsid w:val="00680A5A"/>
    <w:rsid w:val="006832D4"/>
    <w:rsid w:val="00691650"/>
    <w:rsid w:val="00691983"/>
    <w:rsid w:val="00693ADB"/>
    <w:rsid w:val="0069640D"/>
    <w:rsid w:val="006A242F"/>
    <w:rsid w:val="006A427B"/>
    <w:rsid w:val="006A4F06"/>
    <w:rsid w:val="006A5640"/>
    <w:rsid w:val="006A5FB0"/>
    <w:rsid w:val="006A7C52"/>
    <w:rsid w:val="006B1B05"/>
    <w:rsid w:val="006B44A8"/>
    <w:rsid w:val="006B48E8"/>
    <w:rsid w:val="006B7F53"/>
    <w:rsid w:val="006C2FAE"/>
    <w:rsid w:val="006C346B"/>
    <w:rsid w:val="006C3C52"/>
    <w:rsid w:val="006C66AD"/>
    <w:rsid w:val="006D6280"/>
    <w:rsid w:val="006E26DD"/>
    <w:rsid w:val="006F3968"/>
    <w:rsid w:val="006F7B83"/>
    <w:rsid w:val="00702C58"/>
    <w:rsid w:val="0070305D"/>
    <w:rsid w:val="00710F30"/>
    <w:rsid w:val="0071236A"/>
    <w:rsid w:val="00712516"/>
    <w:rsid w:val="007151BC"/>
    <w:rsid w:val="007166F9"/>
    <w:rsid w:val="00717340"/>
    <w:rsid w:val="007208DC"/>
    <w:rsid w:val="00720AEA"/>
    <w:rsid w:val="00735673"/>
    <w:rsid w:val="007371B6"/>
    <w:rsid w:val="00741B34"/>
    <w:rsid w:val="007458D6"/>
    <w:rsid w:val="00747DDC"/>
    <w:rsid w:val="0075095F"/>
    <w:rsid w:val="00753021"/>
    <w:rsid w:val="00753F2B"/>
    <w:rsid w:val="0075633B"/>
    <w:rsid w:val="00760782"/>
    <w:rsid w:val="007626E5"/>
    <w:rsid w:val="00766B89"/>
    <w:rsid w:val="0076746E"/>
    <w:rsid w:val="007675FE"/>
    <w:rsid w:val="007701B4"/>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5761"/>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6151"/>
    <w:rsid w:val="007D7A33"/>
    <w:rsid w:val="007E0F32"/>
    <w:rsid w:val="007E36DB"/>
    <w:rsid w:val="007E52E1"/>
    <w:rsid w:val="007E6677"/>
    <w:rsid w:val="007E6A07"/>
    <w:rsid w:val="007F2DC3"/>
    <w:rsid w:val="007F4BB0"/>
    <w:rsid w:val="007F705E"/>
    <w:rsid w:val="008003E3"/>
    <w:rsid w:val="00803B9C"/>
    <w:rsid w:val="00816D90"/>
    <w:rsid w:val="00821311"/>
    <w:rsid w:val="008233F0"/>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537B"/>
    <w:rsid w:val="008756A7"/>
    <w:rsid w:val="00882846"/>
    <w:rsid w:val="00883380"/>
    <w:rsid w:val="0089260E"/>
    <w:rsid w:val="00892E43"/>
    <w:rsid w:val="00894FD8"/>
    <w:rsid w:val="00896264"/>
    <w:rsid w:val="008969FF"/>
    <w:rsid w:val="00896EEB"/>
    <w:rsid w:val="008A5849"/>
    <w:rsid w:val="008B3735"/>
    <w:rsid w:val="008B5A17"/>
    <w:rsid w:val="008B6CB9"/>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1EFB"/>
    <w:rsid w:val="00905796"/>
    <w:rsid w:val="00905BFC"/>
    <w:rsid w:val="00906CF5"/>
    <w:rsid w:val="009078BD"/>
    <w:rsid w:val="009115AB"/>
    <w:rsid w:val="00912AEB"/>
    <w:rsid w:val="009158B5"/>
    <w:rsid w:val="009179FE"/>
    <w:rsid w:val="0092683E"/>
    <w:rsid w:val="00930DE8"/>
    <w:rsid w:val="009313EC"/>
    <w:rsid w:val="0093219C"/>
    <w:rsid w:val="00936E6E"/>
    <w:rsid w:val="00937D5D"/>
    <w:rsid w:val="00942E74"/>
    <w:rsid w:val="009434B9"/>
    <w:rsid w:val="00943A1D"/>
    <w:rsid w:val="00945913"/>
    <w:rsid w:val="009461C2"/>
    <w:rsid w:val="0094708D"/>
    <w:rsid w:val="009474F5"/>
    <w:rsid w:val="009506E5"/>
    <w:rsid w:val="009613D3"/>
    <w:rsid w:val="009656D2"/>
    <w:rsid w:val="00971C1A"/>
    <w:rsid w:val="009720D8"/>
    <w:rsid w:val="0097391E"/>
    <w:rsid w:val="00976AB9"/>
    <w:rsid w:val="00981FB1"/>
    <w:rsid w:val="00982A90"/>
    <w:rsid w:val="00986F47"/>
    <w:rsid w:val="0099522A"/>
    <w:rsid w:val="0099523E"/>
    <w:rsid w:val="009959D8"/>
    <w:rsid w:val="00996212"/>
    <w:rsid w:val="009964F3"/>
    <w:rsid w:val="009A1744"/>
    <w:rsid w:val="009A1DFF"/>
    <w:rsid w:val="009A4445"/>
    <w:rsid w:val="009A47BD"/>
    <w:rsid w:val="009A6428"/>
    <w:rsid w:val="009A7308"/>
    <w:rsid w:val="009B06B4"/>
    <w:rsid w:val="009B09F4"/>
    <w:rsid w:val="009B4AB8"/>
    <w:rsid w:val="009C35A9"/>
    <w:rsid w:val="009C3FA8"/>
    <w:rsid w:val="009D348B"/>
    <w:rsid w:val="009D5B55"/>
    <w:rsid w:val="009D5F23"/>
    <w:rsid w:val="009E250B"/>
    <w:rsid w:val="009E3882"/>
    <w:rsid w:val="009E5534"/>
    <w:rsid w:val="009E699D"/>
    <w:rsid w:val="009E6BE5"/>
    <w:rsid w:val="009E7222"/>
    <w:rsid w:val="009F00E5"/>
    <w:rsid w:val="009F4E11"/>
    <w:rsid w:val="00A002C9"/>
    <w:rsid w:val="00A01EC7"/>
    <w:rsid w:val="00A04A00"/>
    <w:rsid w:val="00A06305"/>
    <w:rsid w:val="00A06610"/>
    <w:rsid w:val="00A0695F"/>
    <w:rsid w:val="00A07AB7"/>
    <w:rsid w:val="00A14B16"/>
    <w:rsid w:val="00A1698C"/>
    <w:rsid w:val="00A17456"/>
    <w:rsid w:val="00A21221"/>
    <w:rsid w:val="00A21D4A"/>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2F0A"/>
    <w:rsid w:val="00A635CC"/>
    <w:rsid w:val="00A677FA"/>
    <w:rsid w:val="00A76F86"/>
    <w:rsid w:val="00A808D5"/>
    <w:rsid w:val="00A918CD"/>
    <w:rsid w:val="00AA4F98"/>
    <w:rsid w:val="00AA572D"/>
    <w:rsid w:val="00AA6932"/>
    <w:rsid w:val="00AB2465"/>
    <w:rsid w:val="00AB495C"/>
    <w:rsid w:val="00AB4B47"/>
    <w:rsid w:val="00AB62B1"/>
    <w:rsid w:val="00AB7529"/>
    <w:rsid w:val="00AB76CF"/>
    <w:rsid w:val="00AC10A4"/>
    <w:rsid w:val="00AC1D4F"/>
    <w:rsid w:val="00AC296E"/>
    <w:rsid w:val="00AC38C8"/>
    <w:rsid w:val="00AC63D1"/>
    <w:rsid w:val="00AC677C"/>
    <w:rsid w:val="00AE1B95"/>
    <w:rsid w:val="00AE7EA7"/>
    <w:rsid w:val="00B05314"/>
    <w:rsid w:val="00B068A9"/>
    <w:rsid w:val="00B07169"/>
    <w:rsid w:val="00B10F46"/>
    <w:rsid w:val="00B12BF5"/>
    <w:rsid w:val="00B130AC"/>
    <w:rsid w:val="00B2662F"/>
    <w:rsid w:val="00B31B90"/>
    <w:rsid w:val="00B3393D"/>
    <w:rsid w:val="00B34D9F"/>
    <w:rsid w:val="00B3714D"/>
    <w:rsid w:val="00B37A45"/>
    <w:rsid w:val="00B40521"/>
    <w:rsid w:val="00B406F6"/>
    <w:rsid w:val="00B41FD4"/>
    <w:rsid w:val="00B458E5"/>
    <w:rsid w:val="00B460E6"/>
    <w:rsid w:val="00B47ACC"/>
    <w:rsid w:val="00B60171"/>
    <w:rsid w:val="00B61385"/>
    <w:rsid w:val="00B647F4"/>
    <w:rsid w:val="00B74A2F"/>
    <w:rsid w:val="00B7627B"/>
    <w:rsid w:val="00B83373"/>
    <w:rsid w:val="00B8361E"/>
    <w:rsid w:val="00B87533"/>
    <w:rsid w:val="00B8772E"/>
    <w:rsid w:val="00B92819"/>
    <w:rsid w:val="00B95FEE"/>
    <w:rsid w:val="00B96C62"/>
    <w:rsid w:val="00B97256"/>
    <w:rsid w:val="00BA4CE0"/>
    <w:rsid w:val="00BA4E15"/>
    <w:rsid w:val="00BA57C0"/>
    <w:rsid w:val="00BA6430"/>
    <w:rsid w:val="00BB00DE"/>
    <w:rsid w:val="00BB2346"/>
    <w:rsid w:val="00BB31E5"/>
    <w:rsid w:val="00BB710A"/>
    <w:rsid w:val="00BC482C"/>
    <w:rsid w:val="00BC60F0"/>
    <w:rsid w:val="00BC6D0D"/>
    <w:rsid w:val="00BD431A"/>
    <w:rsid w:val="00BD46FD"/>
    <w:rsid w:val="00BD4D84"/>
    <w:rsid w:val="00BD753B"/>
    <w:rsid w:val="00BD7BBB"/>
    <w:rsid w:val="00BE05CB"/>
    <w:rsid w:val="00BE7406"/>
    <w:rsid w:val="00BE796E"/>
    <w:rsid w:val="00BF01C0"/>
    <w:rsid w:val="00BF5766"/>
    <w:rsid w:val="00BF5A89"/>
    <w:rsid w:val="00C007A7"/>
    <w:rsid w:val="00C0242D"/>
    <w:rsid w:val="00C03A02"/>
    <w:rsid w:val="00C064DF"/>
    <w:rsid w:val="00C131A2"/>
    <w:rsid w:val="00C13AAA"/>
    <w:rsid w:val="00C13EE8"/>
    <w:rsid w:val="00C14E11"/>
    <w:rsid w:val="00C2068C"/>
    <w:rsid w:val="00C2294C"/>
    <w:rsid w:val="00C2521A"/>
    <w:rsid w:val="00C273A7"/>
    <w:rsid w:val="00C30115"/>
    <w:rsid w:val="00C31F06"/>
    <w:rsid w:val="00C31F55"/>
    <w:rsid w:val="00C32D3E"/>
    <w:rsid w:val="00C340E5"/>
    <w:rsid w:val="00C34B21"/>
    <w:rsid w:val="00C35959"/>
    <w:rsid w:val="00C46206"/>
    <w:rsid w:val="00C54EF2"/>
    <w:rsid w:val="00C56966"/>
    <w:rsid w:val="00C57F07"/>
    <w:rsid w:val="00C61275"/>
    <w:rsid w:val="00C62A2F"/>
    <w:rsid w:val="00C6413D"/>
    <w:rsid w:val="00C64278"/>
    <w:rsid w:val="00C67C20"/>
    <w:rsid w:val="00C76B01"/>
    <w:rsid w:val="00C77940"/>
    <w:rsid w:val="00C84A21"/>
    <w:rsid w:val="00C87FEB"/>
    <w:rsid w:val="00C94D69"/>
    <w:rsid w:val="00CA0854"/>
    <w:rsid w:val="00CA5C25"/>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592C"/>
    <w:rsid w:val="00CE67D7"/>
    <w:rsid w:val="00CF1DFC"/>
    <w:rsid w:val="00CF3DF8"/>
    <w:rsid w:val="00CF443F"/>
    <w:rsid w:val="00CF6EF5"/>
    <w:rsid w:val="00D02C62"/>
    <w:rsid w:val="00D03376"/>
    <w:rsid w:val="00D0768D"/>
    <w:rsid w:val="00D2272A"/>
    <w:rsid w:val="00D25D52"/>
    <w:rsid w:val="00D261B0"/>
    <w:rsid w:val="00D268F5"/>
    <w:rsid w:val="00D26BA5"/>
    <w:rsid w:val="00D31F18"/>
    <w:rsid w:val="00D33A14"/>
    <w:rsid w:val="00D44351"/>
    <w:rsid w:val="00D50E5B"/>
    <w:rsid w:val="00D512E0"/>
    <w:rsid w:val="00D51C82"/>
    <w:rsid w:val="00D5403D"/>
    <w:rsid w:val="00D603CE"/>
    <w:rsid w:val="00D64DCE"/>
    <w:rsid w:val="00D662CC"/>
    <w:rsid w:val="00D67D2D"/>
    <w:rsid w:val="00D72C9B"/>
    <w:rsid w:val="00D73980"/>
    <w:rsid w:val="00D7651E"/>
    <w:rsid w:val="00D76EF6"/>
    <w:rsid w:val="00D803D1"/>
    <w:rsid w:val="00D81345"/>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37A0"/>
    <w:rsid w:val="00DC3A8B"/>
    <w:rsid w:val="00DC4812"/>
    <w:rsid w:val="00DC6F2B"/>
    <w:rsid w:val="00DD1669"/>
    <w:rsid w:val="00DD2B3A"/>
    <w:rsid w:val="00DD454B"/>
    <w:rsid w:val="00DD4A2A"/>
    <w:rsid w:val="00DD628C"/>
    <w:rsid w:val="00DD643C"/>
    <w:rsid w:val="00DD7033"/>
    <w:rsid w:val="00DF0656"/>
    <w:rsid w:val="00DF3AB5"/>
    <w:rsid w:val="00DF5053"/>
    <w:rsid w:val="00DF55C4"/>
    <w:rsid w:val="00DF5FBC"/>
    <w:rsid w:val="00DF6A3C"/>
    <w:rsid w:val="00E029E7"/>
    <w:rsid w:val="00E02D92"/>
    <w:rsid w:val="00E05762"/>
    <w:rsid w:val="00E059AC"/>
    <w:rsid w:val="00E05DF5"/>
    <w:rsid w:val="00E1379E"/>
    <w:rsid w:val="00E20051"/>
    <w:rsid w:val="00E209EB"/>
    <w:rsid w:val="00E23776"/>
    <w:rsid w:val="00E34399"/>
    <w:rsid w:val="00E3770B"/>
    <w:rsid w:val="00E403FC"/>
    <w:rsid w:val="00E4161B"/>
    <w:rsid w:val="00E41A19"/>
    <w:rsid w:val="00E450DB"/>
    <w:rsid w:val="00E47FA3"/>
    <w:rsid w:val="00E50CE8"/>
    <w:rsid w:val="00E51C64"/>
    <w:rsid w:val="00E525E0"/>
    <w:rsid w:val="00E54928"/>
    <w:rsid w:val="00E5617F"/>
    <w:rsid w:val="00E6785A"/>
    <w:rsid w:val="00E67880"/>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1EF5"/>
    <w:rsid w:val="00EA59C7"/>
    <w:rsid w:val="00EA664C"/>
    <w:rsid w:val="00EB11A0"/>
    <w:rsid w:val="00EB337F"/>
    <w:rsid w:val="00EB39E5"/>
    <w:rsid w:val="00EB5224"/>
    <w:rsid w:val="00EC7509"/>
    <w:rsid w:val="00EC7E5B"/>
    <w:rsid w:val="00ED15F7"/>
    <w:rsid w:val="00ED5C52"/>
    <w:rsid w:val="00ED6D1F"/>
    <w:rsid w:val="00ED72B8"/>
    <w:rsid w:val="00ED78C0"/>
    <w:rsid w:val="00EE0F5D"/>
    <w:rsid w:val="00EE5AD4"/>
    <w:rsid w:val="00EE694F"/>
    <w:rsid w:val="00EF0CD7"/>
    <w:rsid w:val="00EF28FD"/>
    <w:rsid w:val="00EF501A"/>
    <w:rsid w:val="00EF7C8D"/>
    <w:rsid w:val="00F006C2"/>
    <w:rsid w:val="00F0230A"/>
    <w:rsid w:val="00F02375"/>
    <w:rsid w:val="00F03B13"/>
    <w:rsid w:val="00F05BE6"/>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656A"/>
    <w:rsid w:val="00F815AF"/>
    <w:rsid w:val="00F8399D"/>
    <w:rsid w:val="00F8462A"/>
    <w:rsid w:val="00F84FE7"/>
    <w:rsid w:val="00F850AB"/>
    <w:rsid w:val="00F86617"/>
    <w:rsid w:val="00F910C7"/>
    <w:rsid w:val="00F920E0"/>
    <w:rsid w:val="00F944C7"/>
    <w:rsid w:val="00F960E7"/>
    <w:rsid w:val="00FA29F6"/>
    <w:rsid w:val="00FA2FD6"/>
    <w:rsid w:val="00FA3999"/>
    <w:rsid w:val="00FB061F"/>
    <w:rsid w:val="00FB1663"/>
    <w:rsid w:val="00FC054B"/>
    <w:rsid w:val="00FC0AEA"/>
    <w:rsid w:val="00FD5337"/>
    <w:rsid w:val="00FE0166"/>
    <w:rsid w:val="00FE0B35"/>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206"/>
    <w:pPr>
      <w:spacing w:after="120"/>
    </w:pPr>
    <w:rPr>
      <w:lang w:eastAsia="en-US"/>
    </w:rPr>
  </w:style>
  <w:style w:type="paragraph" w:styleId="1">
    <w:name w:val="heading 1"/>
    <w:aliases w:val="H1,h1"/>
    <w:basedOn w:val="a"/>
    <w:next w:val="a"/>
    <w:link w:val="1Char"/>
    <w:qFormat/>
    <w:rsid w:val="00986F47"/>
    <w:pPr>
      <w:keepNext/>
      <w:spacing w:after="240"/>
      <w:ind w:right="284"/>
      <w:outlineLvl w:val="0"/>
    </w:pPr>
    <w:rPr>
      <w:rFonts w:ascii="Arial" w:hAnsi="Arial"/>
      <w:b/>
      <w:sz w:val="24"/>
    </w:rPr>
  </w:style>
  <w:style w:type="paragraph" w:styleId="2">
    <w:name w:val="heading 2"/>
    <w:aliases w:val="H2,h2"/>
    <w:basedOn w:val="a"/>
    <w:next w:val="a"/>
    <w:link w:val="2Char"/>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A361F7"/>
    <w:rPr>
      <w:rFonts w:ascii="Segoe UI" w:hAnsi="Segoe UI" w:cs="Segoe UI"/>
      <w:sz w:val="18"/>
      <w:szCs w:val="18"/>
    </w:rPr>
  </w:style>
  <w:style w:type="character" w:customStyle="1" w:styleId="Char">
    <w:name w:val="批注框文本 Char"/>
    <w:link w:val="aa"/>
    <w:uiPriority w:val="99"/>
    <w:semiHidden/>
    <w:rsid w:val="00A361F7"/>
    <w:rPr>
      <w:rFonts w:ascii="Segoe UI" w:hAnsi="Segoe UI" w:cs="Segoe UI"/>
      <w:sz w:val="18"/>
      <w:szCs w:val="18"/>
      <w:lang w:eastAsia="en-US"/>
    </w:rPr>
  </w:style>
  <w:style w:type="table" w:styleId="ab">
    <w:name w:val="Table Grid"/>
    <w:basedOn w:val="a1"/>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basedOn w:val="a"/>
    <w:next w:val="a"/>
    <w:uiPriority w:val="35"/>
    <w:unhideWhenUsed/>
    <w:qFormat/>
    <w:rsid w:val="008003E3"/>
    <w:rPr>
      <w:b/>
      <w:bCs/>
    </w:rPr>
  </w:style>
  <w:style w:type="character" w:styleId="ad">
    <w:name w:val="Hyperlink"/>
    <w:uiPriority w:val="99"/>
    <w:unhideWhenUsed/>
    <w:rsid w:val="008003E3"/>
    <w:rPr>
      <w:color w:val="0563C1"/>
      <w:u w:val="single"/>
    </w:rPr>
  </w:style>
  <w:style w:type="character" w:customStyle="1" w:styleId="1Char">
    <w:name w:val="标题 1 Char"/>
    <w:aliases w:val="H1 Char,h1 Char"/>
    <w:link w:val="1"/>
    <w:rsid w:val="006B48E8"/>
    <w:rPr>
      <w:rFonts w:ascii="Arial" w:hAnsi="Arial"/>
      <w:b/>
      <w:sz w:val="24"/>
      <w:lang w:val="en-GB" w:eastAsia="en-US"/>
    </w:rPr>
  </w:style>
  <w:style w:type="paragraph" w:styleId="ae">
    <w:name w:val="footnote text"/>
    <w:basedOn w:val="a"/>
    <w:link w:val="Char0"/>
    <w:uiPriority w:val="99"/>
    <w:semiHidden/>
    <w:unhideWhenUsed/>
    <w:rsid w:val="00D901FB"/>
  </w:style>
  <w:style w:type="character" w:customStyle="1" w:styleId="Char0">
    <w:name w:val="脚注文本 Char"/>
    <w:link w:val="ae"/>
    <w:uiPriority w:val="99"/>
    <w:semiHidden/>
    <w:rsid w:val="00D901FB"/>
    <w:rPr>
      <w:lang w:val="en-GB" w:eastAsia="en-US"/>
    </w:rPr>
  </w:style>
  <w:style w:type="character" w:styleId="af">
    <w:name w:val="footnote reference"/>
    <w:uiPriority w:val="99"/>
    <w:unhideWhenUsed/>
    <w:rsid w:val="00D901FB"/>
    <w:rPr>
      <w:vertAlign w:val="superscript"/>
    </w:rPr>
  </w:style>
  <w:style w:type="paragraph" w:styleId="af0">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1">
    <w:name w:val="List Paragraph"/>
    <w:basedOn w:val="a"/>
    <w:uiPriority w:val="34"/>
    <w:qFormat/>
    <w:rsid w:val="006C346B"/>
    <w:pPr>
      <w:ind w:left="720"/>
      <w:contextualSpacing/>
    </w:pPr>
    <w:rPr>
      <w:rFonts w:eastAsia="Times New Roman"/>
      <w:sz w:val="24"/>
      <w:szCs w:val="24"/>
      <w:lang w:eastAsia="zh-CN"/>
    </w:rPr>
  </w:style>
  <w:style w:type="character" w:styleId="af2">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Char">
    <w:name w:val="标题 2 Char"/>
    <w:aliases w:val="H2 Char,h2 Char"/>
    <w:basedOn w:val="a0"/>
    <w:link w:val="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498472063">
      <w:bodyDiv w:val="1"/>
      <w:marLeft w:val="0"/>
      <w:marRight w:val="0"/>
      <w:marTop w:val="0"/>
      <w:marBottom w:val="0"/>
      <w:divBdr>
        <w:top w:val="none" w:sz="0" w:space="0" w:color="auto"/>
        <w:left w:val="none" w:sz="0" w:space="0" w:color="auto"/>
        <w:bottom w:val="none" w:sz="0" w:space="0" w:color="auto"/>
        <w:right w:val="none" w:sz="0" w:space="0" w:color="auto"/>
      </w:divBdr>
    </w:div>
    <w:div w:id="521210514">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50140144">
      <w:bodyDiv w:val="1"/>
      <w:marLeft w:val="0"/>
      <w:marRight w:val="0"/>
      <w:marTop w:val="0"/>
      <w:marBottom w:val="0"/>
      <w:divBdr>
        <w:top w:val="none" w:sz="0" w:space="0" w:color="auto"/>
        <w:left w:val="none" w:sz="0" w:space="0" w:color="auto"/>
        <w:bottom w:val="none" w:sz="0" w:space="0" w:color="auto"/>
        <w:right w:val="none" w:sz="0" w:space="0" w:color="auto"/>
      </w:divBdr>
      <w:divsChild>
        <w:div w:id="1692417439">
          <w:marLeft w:val="547"/>
          <w:marRight w:val="0"/>
          <w:marTop w:val="96"/>
          <w:marBottom w:val="0"/>
          <w:divBdr>
            <w:top w:val="none" w:sz="0" w:space="0" w:color="auto"/>
            <w:left w:val="none" w:sz="0" w:space="0" w:color="auto"/>
            <w:bottom w:val="none" w:sz="0" w:space="0" w:color="auto"/>
            <w:right w:val="none" w:sz="0" w:space="0" w:color="auto"/>
          </w:divBdr>
        </w:div>
        <w:div w:id="1180200094">
          <w:marLeft w:val="1166"/>
          <w:marRight w:val="0"/>
          <w:marTop w:val="86"/>
          <w:marBottom w:val="0"/>
          <w:divBdr>
            <w:top w:val="none" w:sz="0" w:space="0" w:color="auto"/>
            <w:left w:val="none" w:sz="0" w:space="0" w:color="auto"/>
            <w:bottom w:val="none" w:sz="0" w:space="0" w:color="auto"/>
            <w:right w:val="none" w:sz="0" w:space="0" w:color="auto"/>
          </w:divBdr>
        </w:div>
        <w:div w:id="236983211">
          <w:marLeft w:val="1166"/>
          <w:marRight w:val="0"/>
          <w:marTop w:val="86"/>
          <w:marBottom w:val="0"/>
          <w:divBdr>
            <w:top w:val="none" w:sz="0" w:space="0" w:color="auto"/>
            <w:left w:val="none" w:sz="0" w:space="0" w:color="auto"/>
            <w:bottom w:val="none" w:sz="0" w:space="0" w:color="auto"/>
            <w:right w:val="none" w:sz="0" w:space="0" w:color="auto"/>
          </w:divBdr>
        </w:div>
        <w:div w:id="789595356">
          <w:marLeft w:val="1800"/>
          <w:marRight w:val="0"/>
          <w:marTop w:val="72"/>
          <w:marBottom w:val="0"/>
          <w:divBdr>
            <w:top w:val="none" w:sz="0" w:space="0" w:color="auto"/>
            <w:left w:val="none" w:sz="0" w:space="0" w:color="auto"/>
            <w:bottom w:val="none" w:sz="0" w:space="0" w:color="auto"/>
            <w:right w:val="none" w:sz="0" w:space="0" w:color="auto"/>
          </w:divBdr>
        </w:div>
        <w:div w:id="1602571326">
          <w:marLeft w:val="547"/>
          <w:marRight w:val="0"/>
          <w:marTop w:val="96"/>
          <w:marBottom w:val="0"/>
          <w:divBdr>
            <w:top w:val="none" w:sz="0" w:space="0" w:color="auto"/>
            <w:left w:val="none" w:sz="0" w:space="0" w:color="auto"/>
            <w:bottom w:val="none" w:sz="0" w:space="0" w:color="auto"/>
            <w:right w:val="none" w:sz="0" w:space="0" w:color="auto"/>
          </w:divBdr>
        </w:div>
        <w:div w:id="287005789">
          <w:marLeft w:val="547"/>
          <w:marRight w:val="0"/>
          <w:marTop w:val="96"/>
          <w:marBottom w:val="0"/>
          <w:divBdr>
            <w:top w:val="none" w:sz="0" w:space="0" w:color="auto"/>
            <w:left w:val="none" w:sz="0" w:space="0" w:color="auto"/>
            <w:bottom w:val="none" w:sz="0" w:space="0" w:color="auto"/>
            <w:right w:val="none" w:sz="0" w:space="0" w:color="auto"/>
          </w:divBdr>
        </w:div>
        <w:div w:id="2075737299">
          <w:marLeft w:val="547"/>
          <w:marRight w:val="0"/>
          <w:marTop w:val="96"/>
          <w:marBottom w:val="0"/>
          <w:divBdr>
            <w:top w:val="none" w:sz="0" w:space="0" w:color="auto"/>
            <w:left w:val="none" w:sz="0" w:space="0" w:color="auto"/>
            <w:bottom w:val="none" w:sz="0" w:space="0" w:color="auto"/>
            <w:right w:val="none" w:sz="0" w:space="0" w:color="auto"/>
          </w:divBdr>
        </w:div>
        <w:div w:id="1426927107">
          <w:marLeft w:val="1166"/>
          <w:marRight w:val="0"/>
          <w:marTop w:val="86"/>
          <w:marBottom w:val="0"/>
          <w:divBdr>
            <w:top w:val="none" w:sz="0" w:space="0" w:color="auto"/>
            <w:left w:val="none" w:sz="0" w:space="0" w:color="auto"/>
            <w:bottom w:val="none" w:sz="0" w:space="0" w:color="auto"/>
            <w:right w:val="none" w:sz="0" w:space="0" w:color="auto"/>
          </w:divBdr>
        </w:div>
        <w:div w:id="900748789">
          <w:marLeft w:val="1166"/>
          <w:marRight w:val="0"/>
          <w:marTop w:val="86"/>
          <w:marBottom w:val="0"/>
          <w:divBdr>
            <w:top w:val="none" w:sz="0" w:space="0" w:color="auto"/>
            <w:left w:val="none" w:sz="0" w:space="0" w:color="auto"/>
            <w:bottom w:val="none" w:sz="0" w:space="0" w:color="auto"/>
            <w:right w:val="none" w:sz="0" w:space="0" w:color="auto"/>
          </w:divBdr>
        </w:div>
      </w:divsChild>
    </w:div>
    <w:div w:id="658078996">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2E15EA-D7A7-4937-A1F3-94017E701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4</Pages>
  <Words>1581</Words>
  <Characters>9013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7</cp:revision>
  <cp:lastPrinted>2002-04-23T01:10:00Z</cp:lastPrinted>
  <dcterms:created xsi:type="dcterms:W3CDTF">2017-10-02T18:03:00Z</dcterms:created>
  <dcterms:modified xsi:type="dcterms:W3CDTF">2017-10-03T04:00:00Z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